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434" w:rsidRPr="00354434" w:rsidRDefault="00354434" w:rsidP="00354434">
      <w:pPr>
        <w:spacing w:before="90" w:after="90" w:line="360" w:lineRule="atLeast"/>
        <w:ind w:left="225" w:right="225"/>
        <w:jc w:val="both"/>
        <w:rPr>
          <w:rFonts w:ascii="Arial" w:eastAsia="Times New Roman" w:hAnsi="Arial" w:cs="Arial"/>
          <w:color w:val="000000"/>
          <w:sz w:val="27"/>
          <w:szCs w:val="27"/>
          <w:lang w:eastAsia="es-SV"/>
        </w:rPr>
      </w:pPr>
      <w:r w:rsidRPr="00354434">
        <w:rPr>
          <w:rFonts w:ascii="Arial" w:eastAsia="Times New Roman" w:hAnsi="Arial" w:cs="Arial"/>
          <w:b/>
          <w:bCs/>
          <w:color w:val="000000"/>
          <w:sz w:val="27"/>
          <w:szCs w:val="27"/>
          <w:lang w:eastAsia="es-SV"/>
        </w:rPr>
        <w:t>Concepto de Valor neto realizable</w:t>
      </w:r>
    </w:p>
    <w:p w:rsidR="00354434" w:rsidRPr="00354434" w:rsidRDefault="00354434" w:rsidP="00354434">
      <w:pPr>
        <w:spacing w:before="150" w:after="150" w:line="360" w:lineRule="atLeast"/>
        <w:ind w:left="225" w:right="225"/>
        <w:jc w:val="both"/>
        <w:rPr>
          <w:rFonts w:ascii="Arial" w:eastAsia="Times New Roman" w:hAnsi="Arial" w:cs="Arial"/>
          <w:color w:val="000000"/>
          <w:sz w:val="27"/>
          <w:szCs w:val="27"/>
          <w:lang w:eastAsia="es-SV"/>
        </w:rPr>
      </w:pPr>
      <w:r w:rsidRPr="00354434">
        <w:rPr>
          <w:rFonts w:ascii="Arial" w:eastAsia="Times New Roman" w:hAnsi="Arial" w:cs="Arial"/>
          <w:color w:val="000000"/>
          <w:sz w:val="20"/>
          <w:szCs w:val="20"/>
          <w:lang w:eastAsia="es-SV"/>
        </w:rPr>
        <w:t>Segundo las NIC - Normas Internacionales de Contabilidad, el valor neto realizable es el precio estimado de venta de un activo en el curso normal de la explotación, menos los costes estimados para terminar su producción y los necesarios para llevar a cabo la venta, así como, en el caso de las materias primas y de los productos en curso, los costes estimados necesarios para terminar su producción, construcción o fabricación.</w:t>
      </w:r>
    </w:p>
    <w:p w:rsidR="00354434" w:rsidRPr="00354434" w:rsidRDefault="00354434" w:rsidP="00354434">
      <w:pPr>
        <w:spacing w:before="150" w:after="150" w:line="360" w:lineRule="atLeast"/>
        <w:ind w:left="225" w:right="225"/>
        <w:jc w:val="both"/>
        <w:rPr>
          <w:rFonts w:ascii="Arial" w:eastAsia="Times New Roman" w:hAnsi="Arial" w:cs="Arial"/>
          <w:color w:val="000000"/>
          <w:sz w:val="27"/>
          <w:szCs w:val="27"/>
          <w:lang w:eastAsia="es-SV"/>
        </w:rPr>
      </w:pPr>
      <w:r w:rsidRPr="00354434">
        <w:rPr>
          <w:rFonts w:ascii="Arial" w:eastAsia="Times New Roman" w:hAnsi="Arial" w:cs="Arial"/>
          <w:color w:val="000000"/>
          <w:sz w:val="20"/>
          <w:szCs w:val="20"/>
          <w:lang w:eastAsia="es-SV"/>
        </w:rPr>
        <w:t>El valor neto realizable hace referencia al importe neto que la entidad espera obtener por la venta de las existencias, en el curso normal de la explotación. El valor razonable refleja el importe por el cual esta misma existencia podría ser intercambiada en el mercado, entre compradores y vendedores interesados y debidamente informados. El primero es un valor específico para la entidad, mientras que este último no. El valor neto realizable de las existencias puede no ser igual al valor razonable menos los costes de venta.</w:t>
      </w:r>
    </w:p>
    <w:p w:rsidR="0096543E" w:rsidRDefault="0096543E"/>
    <w:sectPr w:rsidR="0096543E" w:rsidSect="0096543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4434"/>
    <w:rsid w:val="00354434"/>
    <w:rsid w:val="0096543E"/>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43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055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839</Characters>
  <Application>Microsoft Office Word</Application>
  <DocSecurity>0</DocSecurity>
  <Lines>6</Lines>
  <Paragraphs>1</Paragraphs>
  <ScaleCrop>false</ScaleCrop>
  <Company/>
  <LinksUpToDate>false</LinksUpToDate>
  <CharactersWithSpaces>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1</cp:revision>
  <dcterms:created xsi:type="dcterms:W3CDTF">2012-10-03T04:41:00Z</dcterms:created>
  <dcterms:modified xsi:type="dcterms:W3CDTF">2012-10-03T04:41:00Z</dcterms:modified>
</cp:coreProperties>
</file>