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00" w:type="pct"/>
        <w:jc w:val="center"/>
        <w:tblCellSpacing w:w="0" w:type="dxa"/>
        <w:tblCellMar>
          <w:left w:w="0" w:type="dxa"/>
          <w:right w:w="0" w:type="dxa"/>
        </w:tblCellMar>
        <w:tblLook w:val="04A0" w:firstRow="1" w:lastRow="0" w:firstColumn="1" w:lastColumn="0" w:noHBand="0" w:noVBand="1"/>
      </w:tblPr>
      <w:tblGrid>
        <w:gridCol w:w="7954"/>
      </w:tblGrid>
      <w:tr w:rsidR="0030317B" w:rsidRPr="0030317B">
        <w:trPr>
          <w:tblCellSpacing w:w="0" w:type="dxa"/>
          <w:jc w:val="center"/>
        </w:trPr>
        <w:tc>
          <w:tcPr>
            <w:tcW w:w="0" w:type="auto"/>
            <w:vAlign w:val="center"/>
            <w:hideMark/>
          </w:tcPr>
          <w:p w:rsidR="0030317B" w:rsidRPr="0030317B" w:rsidRDefault="0030317B" w:rsidP="0030317B"/>
        </w:tc>
      </w:tr>
    </w:tbl>
    <w:p w:rsidR="00B25DDC" w:rsidRPr="00B25DDC" w:rsidRDefault="00B25DDC" w:rsidP="00B25DDC">
      <w:pPr>
        <w:jc w:val="center"/>
        <w:rPr>
          <w:b/>
          <w:sz w:val="24"/>
          <w:szCs w:val="24"/>
        </w:rPr>
      </w:pPr>
      <w:r w:rsidRPr="00B25DDC">
        <w:rPr>
          <w:b/>
          <w:sz w:val="24"/>
          <w:szCs w:val="24"/>
        </w:rPr>
        <w:t>Historia</w:t>
      </w:r>
    </w:p>
    <w:p w:rsidR="00B25DDC" w:rsidRDefault="00B25DDC" w:rsidP="00B25DDC">
      <w:r>
        <w:t xml:space="preserve">La Bolsa de Valores de El Salvador (BVES), es una institución privada que cuenta con bases que datan de los años 60, y cuya trayectoria y períodos de formación se han visto influenciados por la visión a futuro de los fundadores de la misma, la cual ha llevado </w:t>
      </w:r>
      <w:proofErr w:type="spellStart"/>
      <w:r>
        <w:t>aBVES</w:t>
      </w:r>
      <w:proofErr w:type="spellEnd"/>
      <w:r>
        <w:t xml:space="preserve"> a ser una empresa van</w:t>
      </w:r>
      <w:r>
        <w:t>guardista, sólida e innovadora.</w:t>
      </w:r>
    </w:p>
    <w:p w:rsidR="00B25DDC" w:rsidRDefault="00B25DDC" w:rsidP="00B25DDC"/>
    <w:p w:rsidR="00B25DDC" w:rsidRPr="00B25DDC" w:rsidRDefault="00B25DDC" w:rsidP="00B25DDC">
      <w:pPr>
        <w:rPr>
          <w:b/>
        </w:rPr>
      </w:pPr>
      <w:r w:rsidRPr="00B25DDC">
        <w:rPr>
          <w:b/>
        </w:rPr>
        <w:t xml:space="preserve">2003 </w:t>
      </w:r>
    </w:p>
    <w:p w:rsidR="00B25DDC" w:rsidRDefault="00B25DDC" w:rsidP="00B25DDC">
      <w:r>
        <w:t>El 19 de Septiembre, entró en vigencia la Ley de Anotaciones Electrónicas en Cuenta, y se dio inicio al proceso de desmaterialización de los valores.</w:t>
      </w:r>
    </w:p>
    <w:p w:rsidR="00B25DDC" w:rsidRDefault="00B25DDC" w:rsidP="00B25DDC">
      <w:r>
        <w:t>La desmaterialización de los valores, junto con todos los beneficios que brinda al mercado, trajo consigo mayores requerimientos de seguridad.</w:t>
      </w:r>
    </w:p>
    <w:p w:rsidR="00B25DDC" w:rsidRDefault="00B25DDC" w:rsidP="00B25DDC">
      <w:r>
        <w:t>Ante esta necesidad,  se aprovecharon las buenas relaciones desarrolladas con la Bolsa Mexicana de Valores y  se firmo una alianza, en la cual además de contar con apoyo técnico, se cuenta con  un sitio de respaldo en la ciudad de Pachuca (México). La experiencia y profesionalismo de BURSATEC (empresa de tecnología de la Bolsa Mexicana)  da la tranquilidad necesaria de que los valores de los inversionistas individuales e institucionales (como las Administradoras de Fondos de Pensión) están seguros, además de que nos posibilita operar de manera remota ante cualquier eventualidad.</w:t>
      </w:r>
    </w:p>
    <w:p w:rsidR="00B25DDC" w:rsidRDefault="00B25DDC" w:rsidP="00B25DDC">
      <w:r>
        <w:t>La credibilidad de la Bolsa en la región continúa creciendo, este reconocimiento se materializa al otorgar  la Presidencia de la Asociación de Bolsas de Centroamérica (BOLCEN), desde la cual la Bolsa puede trabajar más directa y eficientemente en el proyecto de integración de los mercados.</w:t>
      </w:r>
    </w:p>
    <w:p w:rsidR="00B25DDC" w:rsidRDefault="00B25DDC" w:rsidP="00B25DDC">
      <w:r>
        <w:t>La buena imagen de la Bolsa trasciende hacia Iberoamérica en donde ya La Bolsa de Valores de El Salvador, ha sido admitida dentro del Sub Comité Técnico de la Federación Iberoamericana de Bolsas (FIAB), organismo en el cual se trabajan las principales ideas de negocios bursátiles de Iberoamérica.</w:t>
      </w:r>
    </w:p>
    <w:p w:rsidR="00B25DDC" w:rsidRPr="00B25DDC" w:rsidRDefault="00B25DDC" w:rsidP="00B25DDC">
      <w:pPr>
        <w:rPr>
          <w:b/>
        </w:rPr>
      </w:pPr>
      <w:r w:rsidRPr="00B25DDC">
        <w:rPr>
          <w:b/>
        </w:rPr>
        <w:t>2004</w:t>
      </w:r>
    </w:p>
    <w:p w:rsidR="00B25DDC" w:rsidRDefault="00B25DDC" w:rsidP="00B25DDC">
      <w:r>
        <w:t>Del 3 al 5 de Septiembre, se desarrolla el XII Seminario Anual de la Asociación de Bolsas de Centroamérica y el Caribe (BOLCEN), “Retos y Oportunidades en un Entorno Financiero Globalizado”, seminario en el que los asistentes fueron participes de diversas conferencias y actividades relacionadas al quehacer financiero–bursátil, con ponentes de alto renombre internacional, tales como representantes de las Bolsas de Valores de México, Colombia, Chile y Sao Pablo, y de importantes instituciones de Panamá, New York, Costa Rica, entre otros, así mismo se lleva a cabo una Rueda de Negocios. Adquiriéndose de esta manera, conocimientos de vanguardia que fomentaron las relaciones de negocio entre el sector financiero y bursátil de la región.</w:t>
      </w:r>
    </w:p>
    <w:p w:rsidR="00B25DDC" w:rsidRPr="00B25DDC" w:rsidRDefault="00B25DDC" w:rsidP="00B25DDC">
      <w:pPr>
        <w:rPr>
          <w:b/>
        </w:rPr>
      </w:pPr>
      <w:r w:rsidRPr="00B25DDC">
        <w:rPr>
          <w:b/>
        </w:rPr>
        <w:lastRenderedPageBreak/>
        <w:t>2005</w:t>
      </w:r>
    </w:p>
    <w:p w:rsidR="00B25DDC" w:rsidRDefault="00B25DDC" w:rsidP="00B25DDC">
      <w:r>
        <w:t>Se desarrolló un trabajo intensivo en el ámbito legislativo, contando con la elaboración de una contra -propuesta al anteproyecto de la Nueva Ley del Mercado de Valores, Ley de Titularización, y la Ley de Fondos de Inversión.</w:t>
      </w:r>
    </w:p>
    <w:p w:rsidR="00B25DDC" w:rsidRDefault="00B25DDC" w:rsidP="00B25DDC">
      <w:r>
        <w:t>Se implementó la metodología de Valoración de sus portafolios de inversión con asesoría de la Bolsa de Valores de Colombia.</w:t>
      </w:r>
    </w:p>
    <w:p w:rsidR="00B25DDC" w:rsidRDefault="00B25DDC" w:rsidP="00B25DDC">
      <w:r>
        <w:t>Se estableció en conjunto con el Ministerio de Hacienda,  un programa interno de emisión de Deuda Pública Homogénea Ministerio de Hacienda con el Ministerio de Hacienda.  Programa que consiste en subastas periódicas de LETES y Bonos emitidos por esta entidad. Con esta iniciativa se impulsó el desarrollo del mercado, así como también se mejoró el manejo de la deuda pública.</w:t>
      </w:r>
    </w:p>
    <w:p w:rsidR="00B25DDC" w:rsidRDefault="00B25DDC" w:rsidP="00B25DDC">
      <w:r>
        <w:t>La Central de Depósitos de Valores (CEDEVAL) se acreditó ante la ANNA para ser el numerador oficial para El Salvador, con lo que el mercado de valores de El Salvador ya cuenta con la codificación ISIN para los diferentes instrumentos emitidos localmente, adoptando así estándares internacionales.</w:t>
      </w:r>
    </w:p>
    <w:p w:rsidR="00B25DDC" w:rsidRDefault="00B25DDC" w:rsidP="00B25DDC">
      <w:r>
        <w:t xml:space="preserve">La Bolsa de Valores junto con participantes del mercado </w:t>
      </w:r>
      <w:proofErr w:type="gramStart"/>
      <w:r>
        <w:t>crearon</w:t>
      </w:r>
      <w:proofErr w:type="gramEnd"/>
      <w:r>
        <w:t xml:space="preserve"> la Fundación Bursátil, cuyo objetivo es realizar investigaciones, foros y ponencias sobre el tema de mercados de capitales y  la divulgación de la cultura bursátil en el país.</w:t>
      </w:r>
    </w:p>
    <w:p w:rsidR="00B25DDC" w:rsidRPr="00B25DDC" w:rsidRDefault="00B25DDC" w:rsidP="00B25DDC">
      <w:pPr>
        <w:rPr>
          <w:b/>
        </w:rPr>
      </w:pPr>
      <w:r w:rsidRPr="00B25DDC">
        <w:rPr>
          <w:b/>
        </w:rPr>
        <w:t>2006</w:t>
      </w:r>
    </w:p>
    <w:p w:rsidR="00B25DDC" w:rsidRDefault="00B25DDC" w:rsidP="00B25DDC">
      <w:r>
        <w:t>En el año 2006, se desarrollo el Sistema de Negociación electrónico de valores para el Banco Central de Reserva,  lo cual demuestra el nivel de confianza que existe hacia la seguridad de los sistemas de negociación de la Bolsa de Valores.</w:t>
      </w:r>
    </w:p>
    <w:p w:rsidR="00B25DDC" w:rsidRDefault="00B25DDC" w:rsidP="00B25DDC">
      <w:r>
        <w:t>Septiembre 2006. La Bolsa de Valores trabajo en equipo con el Ministerio de Hacienda para lograr que las Notas de Crédito del Tesoro Público, pudiesen ser negociadas en la Bolsa de Valores. Desde su lanzamiento en  Septiembre de 2006 a la fecha se han convertido en el 3er instrumento de mayor negociación, siendo así una excelente alternativa de inversión y generando amplios beneficios para el sector exportador al ofrecer liquidez inmediata con bajos costos financieros, representando así una contribución para la economía del país.</w:t>
      </w:r>
    </w:p>
    <w:p w:rsidR="00B25DDC" w:rsidRDefault="00B25DDC" w:rsidP="00B25DDC">
      <w:r>
        <w:t>Una de las estrategias de la  Bolsa de Valores es continuar innovando y dinamizando el mercado buscando siempre ofrecer nuevas y atractivas opciones de inversión.</w:t>
      </w:r>
    </w:p>
    <w:p w:rsidR="00B25DDC" w:rsidRDefault="00B25DDC" w:rsidP="00B25DDC">
      <w:r>
        <w:t>Con el propósito de complementar el actual Mercado Global de Renta Fija y hacer accesible un abanico de productos internacionales que permitan diversificar las inversiones,  la Bolsa de Valores de El Salvador creó en el 2006 el  Mercado Global Accionario de El Salvador.</w:t>
      </w:r>
    </w:p>
    <w:p w:rsidR="00B25DDC" w:rsidRDefault="00B25DDC" w:rsidP="00B25DDC">
      <w:r>
        <w:t>Para mayor efectividad y seguridad en el desempeño de sus actividades, CEDEVAL a celebrado convenios de custodia con instituciones similares de las Bolsas Centroamericanas y con instituciones internacionales como CEDEL y Deutsche Bank.</w:t>
      </w:r>
    </w:p>
    <w:p w:rsidR="00B25DDC" w:rsidRDefault="00B25DDC" w:rsidP="00B25DDC">
      <w:r>
        <w:lastRenderedPageBreak/>
        <w:t>El 2006 podría tipificarse como el Año del Marketing Bursátil, ya que a través de diversas estrategias y actividades se ha logrado un mayor posicionamiento de la Bolsa de Valores.</w:t>
      </w:r>
    </w:p>
    <w:p w:rsidR="00B25DDC" w:rsidRDefault="00B25DDC" w:rsidP="00B25DDC">
      <w:r>
        <w:t>Entre los más importantes se pueden destacar el segmento Economía en el Noticiero Hechos del Canal 12, y el programa “Hablemos de la Bolsa de Valores “en la Radio 102.9. A través de lo cual se ha logrado una mayor difusión de la cultura bursátil</w:t>
      </w:r>
    </w:p>
    <w:p w:rsidR="00B25DDC" w:rsidRPr="00B25DDC" w:rsidRDefault="00B25DDC" w:rsidP="00B25DDC">
      <w:pPr>
        <w:rPr>
          <w:b/>
        </w:rPr>
      </w:pPr>
      <w:r w:rsidRPr="00B25DDC">
        <w:rPr>
          <w:b/>
        </w:rPr>
        <w:t xml:space="preserve">2007 </w:t>
      </w:r>
    </w:p>
    <w:p w:rsidR="00B25DDC" w:rsidRDefault="00B25DDC" w:rsidP="00B25DDC">
      <w:r>
        <w:t>Se inaugura en Marzo del 2007  el Sistema Electrónico de Negociación de Reportos. La Bolsa de Valores de El Salvador da un paso más en firme hacia la evolución e innovación de sus procesos, al volver electrónica la sesión de negociación de las operaciones de reporto. Con este paso al 100%  las operaciones en bolsa  se realizarán a través de medios electrónicos. El Sistema Electrónico de Negociación (SEN) ha sido diseñado y desarrollado con altos estándares de calidad y seguridad.</w:t>
      </w:r>
    </w:p>
    <w:p w:rsidR="00B25DDC" w:rsidRDefault="00B25DDC" w:rsidP="00B25DDC">
      <w:r>
        <w:t>Con lo anterior la Bolsa de Valores busca facilitar y volver más eficiente la operatividad de las Casas de Corredores, quienes ya no tendrán que desplazarse para concretar negocios.</w:t>
      </w:r>
    </w:p>
    <w:p w:rsidR="00B25DDC" w:rsidRDefault="00B25DDC" w:rsidP="00B25DDC">
      <w:r>
        <w:t>El Sistema Electrónico de Negociación de Reportos pone a la Bolsa de Valores de El Salvador en la moderna  vía de la tecnológica que es la vía por la que transitan los mercados de valores eficientes logrando con ello un desarrollo eficaz al servicio electrónico</w:t>
      </w:r>
    </w:p>
    <w:p w:rsidR="00B25DDC" w:rsidRDefault="00B25DDC" w:rsidP="00B25DDC">
      <w:r>
        <w:t xml:space="preserve">Como parte de la Difusión de la cultura bursátil, enfocada en el desarrollo del mercado de valores de El Salvador, la Bolsa de Valores ha realizado </w:t>
      </w:r>
      <w:proofErr w:type="spellStart"/>
      <w:r>
        <w:t>importantesalianzas</w:t>
      </w:r>
      <w:proofErr w:type="spellEnd"/>
      <w:r>
        <w:t xml:space="preserve"> con la Universidad Centroamericana José Simeón Cañas (UCA), para impartir dos materias en la carrera de Licenciatura en Administración de Empresas. Así como el Instituto Superior de Economía y Administración de Empresas (ISEADE), para impartir dos Postgrados.</w:t>
      </w:r>
    </w:p>
    <w:p w:rsidR="00B25DDC" w:rsidRDefault="00B25DDC" w:rsidP="00B25DDC">
      <w:r>
        <w:t xml:space="preserve">Una de las estrategias de la  Bolsa de Valores es continuar innovando y dinamizando el mercado buscando siempre ofrecer nuevas y atractivas opciones de inversión.  Con el propósito de complementar el actual Mercado Global de Renta Fija y hacer accesible un abanico de productos internacionales que permitan diversificar las inversiones,  la Bolsa de Valores de El Salvador creó en el   Mercado Global Accionario de El Salvador,  en el cual ya se encuentran inscritas en la Bolsa de Valores,  30 acciones de las importantes empresas estadounidenses, así como los </w:t>
      </w:r>
      <w:proofErr w:type="spellStart"/>
      <w:r>
        <w:t>ETF’s</w:t>
      </w:r>
      <w:proofErr w:type="spellEnd"/>
      <w:r>
        <w:t xml:space="preserve"> que replican los índices más importantes de Estados Unidos.  Adicionalmente se continúo ampliando la oferta,  inscribiendo las acciones de 8 importantes empresas latinoamericanas.</w:t>
      </w:r>
    </w:p>
    <w:p w:rsidR="00B25DDC" w:rsidRPr="00B25DDC" w:rsidRDefault="00B25DDC" w:rsidP="00B25DDC">
      <w:pPr>
        <w:rPr>
          <w:b/>
        </w:rPr>
      </w:pPr>
      <w:r w:rsidRPr="00B25DDC">
        <w:rPr>
          <w:b/>
        </w:rPr>
        <w:t xml:space="preserve">2008 </w:t>
      </w:r>
    </w:p>
    <w:p w:rsidR="00B25DDC" w:rsidRPr="00B25DDC" w:rsidRDefault="00B25DDC" w:rsidP="00B25DDC">
      <w:pPr>
        <w:rPr>
          <w:b/>
        </w:rPr>
      </w:pPr>
      <w:proofErr w:type="gramStart"/>
      <w:r>
        <w:rPr>
          <w:b/>
        </w:rPr>
        <w:t>Titularización .</w:t>
      </w:r>
      <w:proofErr w:type="gramEnd"/>
    </w:p>
    <w:p w:rsidR="00B25DDC" w:rsidRDefault="00B25DDC" w:rsidP="00B25DDC">
      <w:r>
        <w:t xml:space="preserve">Focalizando esfuerzos para desarrollar la titularización y convencidos de que ésta es una eficiente herramienta de financiamiento y un atractivo producto de inversión, en coordinación con ACABOLSA y ABANSA, se dio exhaustivo seguimiento y apoyo al proceso de elaboración, por parte de la Superintendencia de Valores, de la normativa que desarrolla la Ley de Titularización de </w:t>
      </w:r>
      <w:r>
        <w:lastRenderedPageBreak/>
        <w:t>Activos,  y se realizaron en forma oportuna las observaciones pertinentes,  las cuales fueron retomadas e incorporadas al texto de las normas finalmente aprobadas; así, nos enorgullece afirmar que ya se cuenta con el ordenamiento jurídico necesario (Ley y normativa de desarrollo) para llevar a cabo la primera titularización en el país. Durante el 2009 se continuará promoviendo la figura y realizando la labor necesaria, para que la primera titularización sea una realidad.</w:t>
      </w:r>
    </w:p>
    <w:p w:rsidR="00B25DDC" w:rsidRDefault="00B25DDC" w:rsidP="00B25DDC">
      <w:r>
        <w:t>Inscripción de Nuevos Instrumentos Bursátiles.</w:t>
      </w:r>
    </w:p>
    <w:p w:rsidR="00B25DDC" w:rsidRDefault="00B25DDC" w:rsidP="00B25DDC">
      <w:r>
        <w:t xml:space="preserve">Es satisfactorio mencionar que durante el 2008 se listaron varios nuevos instrumentos financieros, tales como: las acciones de Copa Holdings, S.A.; los </w:t>
      </w:r>
      <w:proofErr w:type="spellStart"/>
      <w:r>
        <w:t>ADR’s</w:t>
      </w:r>
      <w:proofErr w:type="spellEnd"/>
      <w:r>
        <w:t xml:space="preserve"> (American </w:t>
      </w:r>
      <w:proofErr w:type="spellStart"/>
      <w:r>
        <w:t>Depositary</w:t>
      </w:r>
      <w:proofErr w:type="spellEnd"/>
      <w:r>
        <w:t xml:space="preserve"> </w:t>
      </w:r>
      <w:proofErr w:type="spellStart"/>
      <w:r>
        <w:t>Receipts</w:t>
      </w:r>
      <w:proofErr w:type="spellEnd"/>
      <w:r>
        <w:t xml:space="preserve">) de Bancolombia, S.A. y los </w:t>
      </w:r>
      <w:proofErr w:type="spellStart"/>
      <w:r>
        <w:t>ADRs</w:t>
      </w:r>
      <w:proofErr w:type="spellEnd"/>
      <w:r>
        <w:t xml:space="preserve"> de Petróleo Brasileiro, S.A.; asimismo, se listaron los siguientes </w:t>
      </w:r>
      <w:proofErr w:type="spellStart"/>
      <w:r>
        <w:t>ETFs</w:t>
      </w:r>
      <w:proofErr w:type="spellEnd"/>
      <w:r>
        <w:t xml:space="preserve"> (Exchange </w:t>
      </w:r>
      <w:proofErr w:type="spellStart"/>
      <w:r>
        <w:t>Traded</w:t>
      </w:r>
      <w:proofErr w:type="spellEnd"/>
      <w:r>
        <w:t xml:space="preserve"> </w:t>
      </w:r>
      <w:proofErr w:type="spellStart"/>
      <w:r>
        <w:t>Funds</w:t>
      </w:r>
      <w:proofErr w:type="spellEnd"/>
      <w:r>
        <w:t xml:space="preserve">): </w:t>
      </w:r>
      <w:proofErr w:type="spellStart"/>
      <w:r>
        <w:t>IShare</w:t>
      </w:r>
      <w:proofErr w:type="spellEnd"/>
      <w:r>
        <w:t xml:space="preserve">  </w:t>
      </w:r>
      <w:proofErr w:type="spellStart"/>
      <w:r>
        <w:t>Silver</w:t>
      </w:r>
      <w:proofErr w:type="spellEnd"/>
      <w:r>
        <w:t xml:space="preserve"> Trust y  </w:t>
      </w:r>
      <w:proofErr w:type="spellStart"/>
      <w:r>
        <w:t>IShare</w:t>
      </w:r>
      <w:proofErr w:type="spellEnd"/>
      <w:r>
        <w:t xml:space="preserve"> </w:t>
      </w:r>
      <w:proofErr w:type="spellStart"/>
      <w:r>
        <w:t>Comex</w:t>
      </w:r>
      <w:proofErr w:type="spellEnd"/>
      <w:r>
        <w:t xml:space="preserve"> Gold Trust.</w:t>
      </w:r>
    </w:p>
    <w:p w:rsidR="00B25DDC" w:rsidRDefault="00B25DDC" w:rsidP="00B25DDC">
      <w:r>
        <w:t xml:space="preserve">Plan de Atracción de Emisores </w:t>
      </w:r>
    </w:p>
    <w:p w:rsidR="00B25DDC" w:rsidRDefault="00B25DDC" w:rsidP="00B25DDC">
      <w:r>
        <w:t>Se realizaron 3 desayunos bursátiles-corporativos con la participación de más de 15 empresas, con el fin de presentarles las ventajas de volverse emisores</w:t>
      </w:r>
    </w:p>
    <w:p w:rsidR="00B25DDC" w:rsidRDefault="00B25DDC" w:rsidP="00B25DDC">
      <w:pPr>
        <w:rPr>
          <w:b/>
        </w:rPr>
      </w:pPr>
    </w:p>
    <w:p w:rsidR="00B25DDC" w:rsidRDefault="00B25DDC" w:rsidP="00B25DDC">
      <w:pPr>
        <w:rPr>
          <w:b/>
        </w:rPr>
      </w:pPr>
    </w:p>
    <w:p w:rsidR="00B25DDC" w:rsidRPr="00B25DDC" w:rsidRDefault="00B25DDC" w:rsidP="00B25DDC">
      <w:pPr>
        <w:jc w:val="center"/>
        <w:rPr>
          <w:b/>
          <w:sz w:val="28"/>
          <w:szCs w:val="28"/>
        </w:rPr>
      </w:pPr>
      <w:r w:rsidRPr="00B25DDC">
        <w:rPr>
          <w:b/>
          <w:sz w:val="28"/>
          <w:szCs w:val="28"/>
        </w:rPr>
        <w:t>Marketing Bursátil</w:t>
      </w:r>
    </w:p>
    <w:p w:rsidR="00B25DDC" w:rsidRDefault="00B25DDC" w:rsidP="00B25DDC">
      <w:r>
        <w:t xml:space="preserve">Como un valor agregado a los emisores buscando incrementar la </w:t>
      </w:r>
      <w:proofErr w:type="spellStart"/>
      <w:r>
        <w:t>bursátilidad</w:t>
      </w:r>
      <w:proofErr w:type="spellEnd"/>
      <w:r>
        <w:t xml:space="preserve"> de los valores, construyendo sobre sus beneficios, se implementó un Plan de Marketing Bursátil para Banco Hipotecario y para La Hipotecaria.</w:t>
      </w:r>
    </w:p>
    <w:p w:rsidR="00B25DDC" w:rsidRDefault="00B25DDC" w:rsidP="00B25DDC">
      <w:r>
        <w:t>Difusión de la Cultura Bursátil</w:t>
      </w:r>
    </w:p>
    <w:p w:rsidR="00B25DDC" w:rsidRDefault="00B25DDC" w:rsidP="00B25DDC">
      <w:r>
        <w:t>La educación bursátil es una tarea permanente para la Bolsa de Valores, si bien sus resultados no son visibles de forma inmediata, se trata de una estrategia continua que busca difundir la cultura bursátil en un amplio grupo objetivo a través de una diversidad de herramientas.</w:t>
      </w:r>
    </w:p>
    <w:p w:rsidR="00B25DDC" w:rsidRDefault="00B25DDC" w:rsidP="00B25DDC">
      <w:r>
        <w:t>•</w:t>
      </w:r>
      <w:r>
        <w:tab/>
        <w:t xml:space="preserve">El Plan de Comunicación  comprendió  relaciones públicas y publicidad, a través de los cuales se ha logrado difundir noticias importantes sobre el mercado como  la inscripción de nuevos </w:t>
      </w:r>
      <w:proofErr w:type="spellStart"/>
      <w:r>
        <w:t>ADR’s</w:t>
      </w:r>
      <w:proofErr w:type="spellEnd"/>
      <w:r>
        <w:t xml:space="preserve"> y acciones latinoamericanas, avances del proyecto de integración, la titularización como herramienta de financiamiento e inversión, entre otros.</w:t>
      </w:r>
    </w:p>
    <w:p w:rsidR="00B25DDC" w:rsidRDefault="00B25DDC" w:rsidP="00B25DDC"/>
    <w:p w:rsidR="00B25DDC" w:rsidRDefault="00B25DDC" w:rsidP="00B25DDC">
      <w:r>
        <w:t>Los espacios bursátiles en Canal 12 y Diario El Mundo, así como entrevistas puntuales han  permitido profundizar sobre el mercado de valores posicionándolo como una atractiva fuente de financiamiento e inversión.</w:t>
      </w:r>
    </w:p>
    <w:p w:rsidR="00B25DDC" w:rsidRDefault="00B25DDC" w:rsidP="00B25DDC">
      <w:r>
        <w:lastRenderedPageBreak/>
        <w:t>•</w:t>
      </w:r>
      <w:r>
        <w:tab/>
        <w:t xml:space="preserve">Plan de Educación Bursátil: conscientes de la importancia de impartir conocimientos sobre el mercado de valores, en la gente que dentro de unos años terminará sus estudios, durante la gestión 2008, se continuó con la Alianza con la Universidad Dr. José Simeón Canas ( UCA) y se </w:t>
      </w:r>
      <w:proofErr w:type="spellStart"/>
      <w:r>
        <w:t>apoyo</w:t>
      </w:r>
      <w:proofErr w:type="spellEnd"/>
      <w:r>
        <w:t xml:space="preserve"> a varias universidades dictando charlas con especial énfasis en titularización. </w:t>
      </w:r>
    </w:p>
    <w:p w:rsidR="00B25DDC" w:rsidRDefault="00B25DDC" w:rsidP="00B25DDC"/>
    <w:p w:rsidR="00B25DDC" w:rsidRDefault="00B25DDC" w:rsidP="00B25DDC">
      <w:r>
        <w:t>•</w:t>
      </w:r>
      <w:r>
        <w:tab/>
        <w:t>Actividades que construyen sobre la imagen y experiencia de la Bolsa: La Bolsa de Valores, participó como ponente en importantes foros, como Financiamiento de Vivienda de Interés Social. Adicionalmente se dictaron   charlas sobre “La Crisis Financiera en Estados Unidos  y su efecto en la Bolsa de Valores de El Salvador”,  dirigidas a una diversidad de grupos</w:t>
      </w:r>
    </w:p>
    <w:p w:rsidR="00B25DDC" w:rsidRDefault="00B25DDC" w:rsidP="00B25DDC">
      <w:pPr>
        <w:rPr>
          <w:b/>
        </w:rPr>
      </w:pPr>
    </w:p>
    <w:p w:rsidR="00B25DDC" w:rsidRPr="00B25DDC" w:rsidRDefault="00B25DDC" w:rsidP="00B25DDC">
      <w:pPr>
        <w:rPr>
          <w:b/>
        </w:rPr>
      </w:pPr>
      <w:r w:rsidRPr="00B25DDC">
        <w:rPr>
          <w:b/>
        </w:rPr>
        <w:t>Mejoras continuas en la Operatividad Bursátil</w:t>
      </w:r>
    </w:p>
    <w:p w:rsidR="00B25DDC" w:rsidRDefault="00B25DDC" w:rsidP="00B25DDC">
      <w:r>
        <w:t>En la constante búsqueda de facilitar los procesos operativos,  en pro del fortalecimiento del servicio al cliente, en el mes de marzo se delegó en CEDEVAL la función de administrar los valores que garantizan las operaciones de reportos. Así como controlar dichas garantías, de tal manera que las casas de corredores de bolsa tengan una sola fuente de información en cuanto a la situación de sus valores.</w:t>
      </w:r>
    </w:p>
    <w:p w:rsidR="00B25DDC" w:rsidRDefault="00B25DDC" w:rsidP="00B25DDC">
      <w:pPr>
        <w:rPr>
          <w:b/>
        </w:rPr>
      </w:pPr>
    </w:p>
    <w:p w:rsidR="00B25DDC" w:rsidRPr="00B25DDC" w:rsidRDefault="00B25DDC" w:rsidP="00B25DDC">
      <w:pPr>
        <w:rPr>
          <w:b/>
        </w:rPr>
      </w:pPr>
      <w:bookmarkStart w:id="0" w:name="_GoBack"/>
      <w:bookmarkEnd w:id="0"/>
      <w:r w:rsidRPr="00B25DDC">
        <w:rPr>
          <w:b/>
        </w:rPr>
        <w:t>Capacitaciones</w:t>
      </w:r>
    </w:p>
    <w:p w:rsidR="00B25DDC" w:rsidRDefault="00B25DDC" w:rsidP="00B25DDC">
      <w:r>
        <w:t>En asociación con ACABOLSA y la Fundación Bursátil, la Bolsa de Valores designó a empleados de la plana gerencial para diseñar e impartir el contenido del nuevo curso para corredores de bolsa. La primera edición se realizó en el 2008 y fue todo un éxito, contando con más de 40 participantes.</w:t>
      </w:r>
    </w:p>
    <w:p w:rsidR="00B25DDC" w:rsidRDefault="00B25DDC" w:rsidP="00B25DDC"/>
    <w:p w:rsidR="00B25DDC" w:rsidRDefault="00B25DDC" w:rsidP="00B25DDC">
      <w:r>
        <w:t>Adicionalmente durante este año, se realizaron diferentes eventos para capacitar al mercado, dentro de los que cabe destacar:</w:t>
      </w:r>
    </w:p>
    <w:p w:rsidR="00B25DDC" w:rsidRDefault="00B25DDC" w:rsidP="00B25DDC">
      <w:r>
        <w:t>•</w:t>
      </w:r>
      <w:r>
        <w:tab/>
        <w:t>La Bolsa de Valores como opción de Financiamiento, realizado en la Cámara de Comercio de San Miguel.</w:t>
      </w:r>
    </w:p>
    <w:p w:rsidR="00B25DDC" w:rsidRDefault="00B25DDC" w:rsidP="00B25DDC">
      <w:r>
        <w:t>•</w:t>
      </w:r>
      <w:r>
        <w:tab/>
        <w:t xml:space="preserve">En conjunto con la Fundación Bursátil se realizó el Seminario  “Titularización como Mecanismo de Financiamiento”, con la participación del expositor internacional  Lic. Jaime </w:t>
      </w:r>
      <w:proofErr w:type="spellStart"/>
      <w:r>
        <w:t>Dunn</w:t>
      </w:r>
      <w:proofErr w:type="spellEnd"/>
      <w:r>
        <w:t xml:space="preserve"> De Ávila quien cuenta con una amplia experiencia en dicho tema.</w:t>
      </w:r>
    </w:p>
    <w:p w:rsidR="00B25DDC" w:rsidRDefault="00B25DDC" w:rsidP="00B25DDC">
      <w:r>
        <w:t>•</w:t>
      </w:r>
      <w:r>
        <w:tab/>
        <w:t>La Bolsa de Valores como opción de financiamiento al sector construcción, realizado en evento organizado por el Fondo Social Para la Vivienda</w:t>
      </w:r>
    </w:p>
    <w:p w:rsidR="00B25DDC" w:rsidRDefault="00B25DDC" w:rsidP="00B25DDC">
      <w:r>
        <w:t xml:space="preserve">Primario: Es importante destacar la incursión al mercado de dos emisores, Banco Hipotecario y La Hipotecaria. Sin embargo durante el segundo semestre del año, el nivel de colocación de nuevas </w:t>
      </w:r>
      <w:r>
        <w:lastRenderedPageBreak/>
        <w:t>emisiones se vio reducido, tanto por las políticas crediticias de los bancos, como por la reducción de la liquidez, lo cual junto con la percepción de riesgo político y económico hicieron que los inversionistas incrementaran significativamente sus demandas de altas tasas de interés para nuevas emisiones.</w:t>
      </w:r>
    </w:p>
    <w:p w:rsidR="00B25DDC" w:rsidRDefault="00B25DDC" w:rsidP="00B25DDC">
      <w:r>
        <w:t>La finalización del sistema E pagos, un sistema diseñado para el BMI, con el cual los ingresos de la Bolsa se diversificarán, al obtener un ingreso por el arrendamiento de este sistema que facilitará el descuento electrónico de facturas para pequeñas y medianas empresas.</w:t>
      </w:r>
    </w:p>
    <w:p w:rsidR="00B25DDC" w:rsidRDefault="00B25DDC" w:rsidP="00B25DDC">
      <w:r>
        <w:t xml:space="preserve">El apoyo a la creación de Regional </w:t>
      </w:r>
      <w:proofErr w:type="spellStart"/>
      <w:r>
        <w:t>Investment</w:t>
      </w:r>
      <w:proofErr w:type="spellEnd"/>
      <w:r>
        <w:t xml:space="preserve"> </w:t>
      </w:r>
      <w:proofErr w:type="spellStart"/>
      <w:r>
        <w:t>Corporation</w:t>
      </w:r>
      <w:proofErr w:type="spellEnd"/>
      <w:r>
        <w:t xml:space="preserve"> (RICORP), empresa gestada mediante el trabajo conjunto entre la Bolsa de Valores y la Fundación Bursátil. Con dicha empresa dedicada a las Finanzas Corporativas y promoción de negocios bursátiles, se espera tener un nuevo actor importante para el desarrollo del mercado.</w:t>
      </w:r>
    </w:p>
    <w:p w:rsidR="00B25DDC" w:rsidRDefault="00B25DDC" w:rsidP="00B25DDC">
      <w:proofErr w:type="spellStart"/>
      <w:r>
        <w:t>Amerca</w:t>
      </w:r>
      <w:proofErr w:type="spellEnd"/>
      <w:r>
        <w:t xml:space="preserve">, la Alianza de los Mercados de Centro América, un  esfuerzo que busca concretar la integración de los mercados de la región, reflejó grandes avances. Durante este año, nuestra Bolsa de Valores tuvo a su cargo la coordinación de este proyecto que busca inicialmente integrar los tres principales mercados de la región (Panamá, Costa Rica y El Salvador). </w:t>
      </w:r>
      <w:proofErr w:type="spellStart"/>
      <w:r>
        <w:t>Amerca</w:t>
      </w:r>
      <w:proofErr w:type="spellEnd"/>
      <w:r>
        <w:t>, permitirá que las bolsas cuenten con más emisiones e inversores, además de volverlas más eficientes al permitirles incrementar su escala de operación y reducir sus costos operativos, principalmente mediante la unificación de plataformas de negociación.</w:t>
      </w:r>
    </w:p>
    <w:p w:rsidR="0073114F" w:rsidRDefault="00B25DDC"/>
    <w:sectPr w:rsidR="0073114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4680"/>
    <w:multiLevelType w:val="multilevel"/>
    <w:tmpl w:val="9A6ED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AC975C0"/>
    <w:multiLevelType w:val="multilevel"/>
    <w:tmpl w:val="4B4E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C35"/>
    <w:rsid w:val="00013905"/>
    <w:rsid w:val="0030317B"/>
    <w:rsid w:val="008B29C3"/>
    <w:rsid w:val="00B24C35"/>
    <w:rsid w:val="00B25DDC"/>
    <w:rsid w:val="00F653CA"/>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031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31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031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31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92836">
      <w:bodyDiv w:val="1"/>
      <w:marLeft w:val="0"/>
      <w:marRight w:val="0"/>
      <w:marTop w:val="0"/>
      <w:marBottom w:val="0"/>
      <w:divBdr>
        <w:top w:val="none" w:sz="0" w:space="0" w:color="auto"/>
        <w:left w:val="none" w:sz="0" w:space="0" w:color="auto"/>
        <w:bottom w:val="none" w:sz="0" w:space="0" w:color="auto"/>
        <w:right w:val="none" w:sz="0" w:space="0" w:color="auto"/>
      </w:divBdr>
      <w:divsChild>
        <w:div w:id="1500002220">
          <w:marLeft w:val="0"/>
          <w:marRight w:val="0"/>
          <w:marTop w:val="0"/>
          <w:marBottom w:val="0"/>
          <w:divBdr>
            <w:top w:val="none" w:sz="0" w:space="0" w:color="auto"/>
            <w:left w:val="none" w:sz="0" w:space="0" w:color="auto"/>
            <w:bottom w:val="none" w:sz="0" w:space="0" w:color="auto"/>
            <w:right w:val="none" w:sz="0" w:space="0" w:color="auto"/>
          </w:divBdr>
          <w:divsChild>
            <w:div w:id="1206405321">
              <w:marLeft w:val="0"/>
              <w:marRight w:val="0"/>
              <w:marTop w:val="0"/>
              <w:marBottom w:val="0"/>
              <w:divBdr>
                <w:top w:val="none" w:sz="0" w:space="0" w:color="auto"/>
                <w:left w:val="none" w:sz="0" w:space="0" w:color="auto"/>
                <w:bottom w:val="none" w:sz="0" w:space="0" w:color="auto"/>
                <w:right w:val="none" w:sz="0" w:space="0" w:color="auto"/>
              </w:divBdr>
              <w:divsChild>
                <w:div w:id="1934631418">
                  <w:marLeft w:val="0"/>
                  <w:marRight w:val="0"/>
                  <w:marTop w:val="0"/>
                  <w:marBottom w:val="0"/>
                  <w:divBdr>
                    <w:top w:val="none" w:sz="0" w:space="0" w:color="auto"/>
                    <w:left w:val="none" w:sz="0" w:space="0" w:color="auto"/>
                    <w:bottom w:val="none" w:sz="0" w:space="0" w:color="auto"/>
                    <w:right w:val="none" w:sz="0" w:space="0" w:color="auto"/>
                  </w:divBdr>
                </w:div>
                <w:div w:id="183318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2186</Words>
  <Characters>12029</Characters>
  <Application>Microsoft Office Word</Application>
  <DocSecurity>0</DocSecurity>
  <Lines>100</Lines>
  <Paragraphs>28</Paragraphs>
  <ScaleCrop>false</ScaleCrop>
  <Company/>
  <LinksUpToDate>false</LinksUpToDate>
  <CharactersWithSpaces>14187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ICE_7</dc:creator>
  <cp:keywords/>
  <dc:description/>
  <cp:lastModifiedBy>Aragón</cp:lastModifiedBy>
  <cp:revision>3</cp:revision>
  <dcterms:created xsi:type="dcterms:W3CDTF">2012-09-24T19:27:00Z</dcterms:created>
  <dcterms:modified xsi:type="dcterms:W3CDTF">2012-09-29T01:40:00Z</dcterms:modified>
</cp:coreProperties>
</file>