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317" w:rsidRPr="00781317" w:rsidRDefault="00781317" w:rsidP="00781317">
      <w:pPr>
        <w:pStyle w:val="NormalWeb"/>
        <w:spacing w:before="0" w:beforeAutospacing="0" w:after="0" w:afterAutospacing="0" w:line="345" w:lineRule="atLeast"/>
        <w:jc w:val="center"/>
        <w:rPr>
          <w:rFonts w:ascii="Arial" w:hAnsi="Arial" w:cs="Arial"/>
          <w:b/>
          <w:sz w:val="21"/>
          <w:szCs w:val="21"/>
        </w:rPr>
      </w:pPr>
      <w:r w:rsidRPr="00781317">
        <w:rPr>
          <w:rFonts w:ascii="Arial" w:hAnsi="Arial" w:cs="Arial"/>
          <w:b/>
          <w:sz w:val="21"/>
          <w:szCs w:val="21"/>
        </w:rPr>
        <w:t>DIFERENCIA ENTRE COSTO Y GASTO</w:t>
      </w:r>
    </w:p>
    <w:p w:rsidR="00781317" w:rsidRDefault="00781317" w:rsidP="00781317">
      <w:pPr>
        <w:pStyle w:val="NormalWeb"/>
        <w:spacing w:before="0" w:beforeAutospacing="0" w:after="0" w:afterAutospacing="0" w:line="345" w:lineRule="atLeast"/>
        <w:rPr>
          <w:rFonts w:ascii="Arial" w:hAnsi="Arial" w:cs="Arial"/>
          <w:sz w:val="21"/>
          <w:szCs w:val="21"/>
        </w:rPr>
      </w:pPr>
    </w:p>
    <w:p w:rsidR="00781317" w:rsidRPr="00781317" w:rsidRDefault="00781317" w:rsidP="00781317">
      <w:pPr>
        <w:pStyle w:val="NormalWeb"/>
        <w:spacing w:before="0" w:beforeAutospacing="0" w:after="0" w:afterAutospacing="0" w:line="345" w:lineRule="atLeast"/>
        <w:rPr>
          <w:rFonts w:ascii="Arial" w:hAnsi="Arial" w:cs="Arial"/>
          <w:sz w:val="21"/>
          <w:szCs w:val="21"/>
        </w:rPr>
      </w:pPr>
      <w:r w:rsidRPr="00781317">
        <w:rPr>
          <w:rFonts w:ascii="Arial" w:hAnsi="Arial" w:cs="Arial"/>
          <w:sz w:val="21"/>
          <w:szCs w:val="21"/>
        </w:rPr>
        <w:t>Conceptualmente no siempre resulta fácil diferenciar entre un costo y un gasto, conceptos que si bien significan erogaciones, tienen una naturaleza y una connotación bien diferentes.</w:t>
      </w:r>
    </w:p>
    <w:p w:rsidR="00781317" w:rsidRPr="00781317" w:rsidRDefault="00781317" w:rsidP="00781317">
      <w:pPr>
        <w:pStyle w:val="NormalWeb"/>
        <w:spacing w:before="0" w:beforeAutospacing="0" w:after="0" w:afterAutospacing="0" w:line="345" w:lineRule="atLeast"/>
        <w:rPr>
          <w:rFonts w:ascii="Arial" w:hAnsi="Arial" w:cs="Arial"/>
          <w:sz w:val="21"/>
          <w:szCs w:val="21"/>
        </w:rPr>
      </w:pPr>
      <w:r w:rsidRPr="00781317">
        <w:rPr>
          <w:rFonts w:ascii="Arial" w:hAnsi="Arial" w:cs="Arial"/>
          <w:sz w:val="21"/>
          <w:szCs w:val="21"/>
        </w:rPr>
        <w:t>El costo hace referencia al conjunto de erogaciones en que se incurre para producir un bien o servicio, como es la</w:t>
      </w:r>
      <w:r w:rsidRPr="00781317">
        <w:rPr>
          <w:rStyle w:val="apple-converted-space"/>
          <w:rFonts w:ascii="Arial" w:hAnsi="Arial" w:cs="Arial"/>
          <w:sz w:val="21"/>
          <w:szCs w:val="21"/>
        </w:rPr>
        <w:t> </w:t>
      </w:r>
      <w:r w:rsidRPr="00781317">
        <w:rPr>
          <w:rFonts w:ascii="Arial" w:hAnsi="Arial" w:cs="Arial"/>
          <w:sz w:val="21"/>
          <w:szCs w:val="21"/>
        </w:rPr>
        <w:t>materia prima, insumos y mano de obra.</w:t>
      </w:r>
    </w:p>
    <w:p w:rsidR="00781317" w:rsidRPr="00781317" w:rsidRDefault="00781317" w:rsidP="00781317">
      <w:pPr>
        <w:pStyle w:val="NormalWeb"/>
        <w:spacing w:before="0" w:beforeAutospacing="0" w:after="0" w:afterAutospacing="0" w:line="345" w:lineRule="atLeast"/>
        <w:rPr>
          <w:rFonts w:ascii="Arial" w:hAnsi="Arial" w:cs="Arial"/>
          <w:sz w:val="21"/>
          <w:szCs w:val="21"/>
        </w:rPr>
      </w:pPr>
      <w:r w:rsidRPr="00781317">
        <w:rPr>
          <w:rFonts w:ascii="Arial" w:hAnsi="Arial" w:cs="Arial"/>
          <w:sz w:val="21"/>
          <w:szCs w:val="21"/>
        </w:rPr>
        <w:t>El gasto, en cambio, es el conjunto de erogaciones destinadas a la distribución o venta del producto, y a la administración.</w:t>
      </w:r>
    </w:p>
    <w:p w:rsidR="00781317" w:rsidRPr="00781317" w:rsidRDefault="00781317" w:rsidP="00781317">
      <w:pPr>
        <w:pStyle w:val="NormalWeb"/>
        <w:spacing w:before="0" w:beforeAutospacing="0" w:after="0" w:afterAutospacing="0" w:line="345" w:lineRule="atLeast"/>
        <w:rPr>
          <w:rFonts w:ascii="Arial" w:hAnsi="Arial" w:cs="Arial"/>
          <w:sz w:val="21"/>
          <w:szCs w:val="21"/>
        </w:rPr>
      </w:pPr>
      <w:r w:rsidRPr="00781317">
        <w:rPr>
          <w:rFonts w:ascii="Arial" w:hAnsi="Arial" w:cs="Arial"/>
          <w:sz w:val="21"/>
          <w:szCs w:val="21"/>
        </w:rPr>
        <w:t>Se detalla aquí una gran diferencia: El costo es la erogación en que se incurre para fabricar un producto. El gasto es la erogación en que se incurre para distribuirlo y para administrar los procesos relacionados con la gestión, comercialización y venta de los productos, para operar la empresa  o negocio.</w:t>
      </w:r>
    </w:p>
    <w:p w:rsidR="00781317" w:rsidRPr="00781317" w:rsidRDefault="00781317" w:rsidP="00781317">
      <w:pPr>
        <w:pStyle w:val="NormalWeb"/>
        <w:spacing w:before="0" w:beforeAutospacing="0" w:after="0" w:afterAutospacing="0" w:line="345" w:lineRule="atLeast"/>
        <w:rPr>
          <w:rFonts w:ascii="Arial" w:hAnsi="Arial" w:cs="Arial"/>
          <w:sz w:val="21"/>
          <w:szCs w:val="21"/>
        </w:rPr>
      </w:pPr>
      <w:r w:rsidRPr="00781317">
        <w:rPr>
          <w:rFonts w:ascii="Arial" w:hAnsi="Arial" w:cs="Arial"/>
          <w:sz w:val="21"/>
          <w:szCs w:val="21"/>
        </w:rPr>
        <w:t>Por ejemplo, supongamos una empresa que fabrica tornillos. Cada tornillo requerirá de cierta cantidad de hierro, así como la mano de obra para poderlo fabricar. Necesitará también cierta cantidad de energía eléctrica para operar la maquinaria que lo produce. También requerirá material para ser empacado. Hasta aquí todas las erogaciones se pueden considerar como costo. Ahora ya el tornillo está fabricado, empacado y almacenado listo para ser comercializado.</w:t>
      </w:r>
    </w:p>
    <w:p w:rsidR="00781317" w:rsidRPr="00781317" w:rsidRDefault="00781317" w:rsidP="00781317">
      <w:pPr>
        <w:pStyle w:val="NormalWeb"/>
        <w:spacing w:before="0" w:beforeAutospacing="0" w:after="0" w:afterAutospacing="0" w:line="345" w:lineRule="atLeast"/>
        <w:rPr>
          <w:rFonts w:ascii="Arial" w:hAnsi="Arial" w:cs="Arial"/>
          <w:sz w:val="21"/>
          <w:szCs w:val="21"/>
        </w:rPr>
      </w:pPr>
      <w:r w:rsidRPr="00781317">
        <w:rPr>
          <w:rFonts w:ascii="Arial" w:hAnsi="Arial" w:cs="Arial"/>
          <w:sz w:val="21"/>
          <w:szCs w:val="21"/>
        </w:rPr>
        <w:t>Una vez el tornillo terminado se encuentra en la bodega, toda erogación en que se incurra en adelante, se  constituirá en un gasto.</w:t>
      </w:r>
    </w:p>
    <w:p w:rsidR="00781317" w:rsidRPr="00781317" w:rsidRDefault="00781317" w:rsidP="00781317">
      <w:pPr>
        <w:pStyle w:val="NormalWeb"/>
        <w:spacing w:before="0" w:beforeAutospacing="0" w:after="0" w:afterAutospacing="0" w:line="345" w:lineRule="atLeast"/>
        <w:rPr>
          <w:rFonts w:ascii="Arial" w:hAnsi="Arial" w:cs="Arial"/>
          <w:sz w:val="21"/>
          <w:szCs w:val="21"/>
        </w:rPr>
      </w:pPr>
      <w:r w:rsidRPr="00781317">
        <w:rPr>
          <w:rFonts w:ascii="Arial" w:hAnsi="Arial" w:cs="Arial"/>
          <w:sz w:val="21"/>
          <w:szCs w:val="21"/>
        </w:rPr>
        <w:t>Para vender esos tornillos habrá que pagar transporte, almacenamiento, teléfono, pagarle al vendedor, a la recepcionista, al gerente, al</w:t>
      </w:r>
      <w:r w:rsidRPr="00781317">
        <w:rPr>
          <w:rStyle w:val="apple-converted-space"/>
          <w:rFonts w:ascii="Arial" w:hAnsi="Arial" w:cs="Arial"/>
          <w:sz w:val="21"/>
          <w:szCs w:val="21"/>
        </w:rPr>
        <w:t> </w:t>
      </w:r>
      <w:r w:rsidRPr="00781317">
        <w:rPr>
          <w:rFonts w:ascii="Arial" w:hAnsi="Arial" w:cs="Arial"/>
          <w:sz w:val="21"/>
          <w:szCs w:val="21"/>
        </w:rPr>
        <w:t>contador público  y al abogado, etc. Todas esas erogaciones se consideran como gastos.</w:t>
      </w:r>
    </w:p>
    <w:p w:rsidR="00781317" w:rsidRPr="00781317" w:rsidRDefault="00781317" w:rsidP="00781317">
      <w:pPr>
        <w:pStyle w:val="NormalWeb"/>
        <w:spacing w:before="0" w:beforeAutospacing="0" w:after="0" w:afterAutospacing="0" w:line="345" w:lineRule="atLeast"/>
        <w:rPr>
          <w:rFonts w:ascii="Arial" w:hAnsi="Arial" w:cs="Arial"/>
          <w:sz w:val="21"/>
          <w:szCs w:val="21"/>
        </w:rPr>
      </w:pPr>
      <w:r w:rsidRPr="00781317">
        <w:rPr>
          <w:rFonts w:ascii="Arial" w:hAnsi="Arial" w:cs="Arial"/>
          <w:sz w:val="21"/>
          <w:szCs w:val="21"/>
        </w:rPr>
        <w:t>Esto, por supuesto, de una forma simplificada y elemental, ya que un</w:t>
      </w:r>
      <w:r w:rsidRPr="00781317">
        <w:rPr>
          <w:rStyle w:val="apple-converted-space"/>
          <w:rFonts w:ascii="Arial" w:hAnsi="Arial" w:cs="Arial"/>
          <w:sz w:val="21"/>
          <w:szCs w:val="21"/>
        </w:rPr>
        <w:t> </w:t>
      </w:r>
      <w:r w:rsidRPr="00781317">
        <w:rPr>
          <w:rFonts w:ascii="Arial" w:hAnsi="Arial" w:cs="Arial"/>
          <w:sz w:val="21"/>
          <w:szCs w:val="21"/>
        </w:rPr>
        <w:t>costeo</w:t>
      </w:r>
      <w:r w:rsidRPr="00781317">
        <w:rPr>
          <w:rStyle w:val="apple-converted-space"/>
          <w:rFonts w:ascii="Arial" w:hAnsi="Arial" w:cs="Arial"/>
          <w:sz w:val="21"/>
          <w:szCs w:val="21"/>
        </w:rPr>
        <w:t> </w:t>
      </w:r>
      <w:r w:rsidRPr="00781317">
        <w:rPr>
          <w:rFonts w:ascii="Arial" w:hAnsi="Arial" w:cs="Arial"/>
          <w:sz w:val="21"/>
          <w:szCs w:val="21"/>
        </w:rPr>
        <w:t>preciso requiere considerar muchos aspectos adicionales.</w:t>
      </w:r>
    </w:p>
    <w:p w:rsidR="003651C2" w:rsidRPr="00781317" w:rsidRDefault="003651C2">
      <w:pPr>
        <w:rPr>
          <w:rFonts w:ascii="Arial" w:hAnsi="Arial" w:cs="Arial"/>
        </w:rPr>
      </w:pPr>
    </w:p>
    <w:sectPr w:rsidR="003651C2" w:rsidRPr="00781317" w:rsidSect="003651C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81317"/>
    <w:rsid w:val="003651C2"/>
    <w:rsid w:val="00781317"/>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1C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781317"/>
    <w:pPr>
      <w:spacing w:before="100" w:beforeAutospacing="1" w:after="100" w:afterAutospacing="1" w:line="240" w:lineRule="auto"/>
    </w:pPr>
    <w:rPr>
      <w:rFonts w:ascii="Times New Roman" w:eastAsia="Times New Roman" w:hAnsi="Times New Roman" w:cs="Times New Roman"/>
      <w:sz w:val="24"/>
      <w:szCs w:val="24"/>
      <w:lang w:eastAsia="es-SV"/>
    </w:rPr>
  </w:style>
  <w:style w:type="character" w:customStyle="1" w:styleId="apple-converted-space">
    <w:name w:val="apple-converted-space"/>
    <w:basedOn w:val="Fuentedeprrafopredeter"/>
    <w:rsid w:val="00781317"/>
  </w:style>
  <w:style w:type="character" w:styleId="Hipervnculo">
    <w:name w:val="Hyperlink"/>
    <w:basedOn w:val="Fuentedeprrafopredeter"/>
    <w:uiPriority w:val="99"/>
    <w:semiHidden/>
    <w:unhideWhenUsed/>
    <w:rsid w:val="00781317"/>
    <w:rPr>
      <w:color w:val="0000FF"/>
      <w:u w:val="single"/>
    </w:rPr>
  </w:style>
</w:styles>
</file>

<file path=word/webSettings.xml><?xml version="1.0" encoding="utf-8"?>
<w:webSettings xmlns:r="http://schemas.openxmlformats.org/officeDocument/2006/relationships" xmlns:w="http://schemas.openxmlformats.org/wordprocessingml/2006/main">
  <w:divs>
    <w:div w:id="73632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269</Words>
  <Characters>1483</Characters>
  <Application>Microsoft Office Word</Application>
  <DocSecurity>0</DocSecurity>
  <Lines>12</Lines>
  <Paragraphs>3</Paragraphs>
  <ScaleCrop>false</ScaleCrop>
  <Company/>
  <LinksUpToDate>false</LinksUpToDate>
  <CharactersWithSpaces>1749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1</cp:revision>
  <dcterms:created xsi:type="dcterms:W3CDTF">2012-12-14T04:26:00Z</dcterms:created>
  <dcterms:modified xsi:type="dcterms:W3CDTF">2012-12-14T04:36:00Z</dcterms:modified>
</cp:coreProperties>
</file>