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CellSpacing w:w="0" w:type="dxa"/>
        <w:tblInd w:w="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90"/>
      </w:tblGrid>
      <w:tr w:rsidR="00D17E75" w:rsidRPr="00D17E75" w:rsidTr="00D17E7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22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7E75" w:rsidRPr="00D17E75" w:rsidRDefault="00D17E75" w:rsidP="00D17E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s-SV"/>
              </w:rPr>
            </w:pPr>
            <w:r>
              <w:rPr>
                <w:rFonts w:ascii="Arial" w:eastAsia="Times New Roman" w:hAnsi="Arial" w:cs="Arial"/>
                <w:b/>
                <w:bCs/>
                <w:color w:val="4F70AA"/>
                <w:sz w:val="24"/>
                <w:szCs w:val="24"/>
                <w:lang w:eastAsia="es-SV"/>
              </w:rPr>
              <w:t>GASTOS DE INVESTIGACION:</w:t>
            </w:r>
          </w:p>
        </w:tc>
      </w:tr>
      <w:tr w:rsidR="00D17E75" w:rsidRPr="00D17E75" w:rsidTr="00D17E7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D17E75" w:rsidRPr="00D17E75" w:rsidRDefault="00D17E75" w:rsidP="00D17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Es la indagación original y pla</w:t>
            </w:r>
            <w:r w:rsidRPr="00D17E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 xml:space="preserve">nificada que persigue descubrir nuevos conocimientos y superior comprensión de los existentes 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los terrenos científico o técnico. Contiene los gas</w:t>
            </w:r>
            <w:r w:rsidRPr="00D17E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tos de investigación activados por la empresa, de acuerdo con lo establecido en las normas de registro y valoración de este texto.</w:t>
            </w:r>
            <w:r w:rsidRPr="00D17E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</w:r>
            <w:r w:rsidRPr="00D17E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br/>
              <w:t>Cuando se trate de investigación por encargo a otras empresas o a Universidades u otras Instituciones dedicadas a la investigación científica o tecnológica, el movimiento de la cuenta 200, es también el que se indica.</w:t>
            </w:r>
          </w:p>
        </w:tc>
      </w:tr>
    </w:tbl>
    <w:p w:rsidR="0096543E" w:rsidRDefault="00D17E75" w:rsidP="00D17E75">
      <w:pPr>
        <w:jc w:val="center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Figura en el activo del balance. Investigación: es la indagación original y planificada que persigue descubrir nuevos conocimientos y superior comprensión en los terrenos científico o técnico</w:t>
      </w:r>
    </w:p>
    <w:sectPr w:rsidR="0096543E" w:rsidSect="009654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E75"/>
    <w:rsid w:val="0096543E"/>
    <w:rsid w:val="00D1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4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633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2012-10-03T04:45:00Z</dcterms:created>
  <dcterms:modified xsi:type="dcterms:W3CDTF">2012-10-03T04:48:00Z</dcterms:modified>
</cp:coreProperties>
</file>