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0DD" w:rsidRPr="009500DD" w:rsidRDefault="009500DD" w:rsidP="009500DD">
      <w:pPr>
        <w:shd w:val="clear" w:color="auto" w:fill="FFFFFF"/>
        <w:spacing w:before="150" w:after="225" w:line="270" w:lineRule="atLeast"/>
        <w:jc w:val="center"/>
        <w:rPr>
          <w:rFonts w:ascii="Arial" w:eastAsia="Times New Roman" w:hAnsi="Arial" w:cs="Arial"/>
          <w:b/>
          <w:bCs/>
          <w:sz w:val="28"/>
          <w:szCs w:val="28"/>
          <w:u w:val="single"/>
          <w:lang w:eastAsia="es-SV"/>
        </w:rPr>
      </w:pPr>
      <w:r w:rsidRPr="009500DD">
        <w:rPr>
          <w:rFonts w:ascii="Arial" w:eastAsia="Times New Roman" w:hAnsi="Arial" w:cs="Arial"/>
          <w:b/>
          <w:bCs/>
          <w:sz w:val="28"/>
          <w:szCs w:val="28"/>
          <w:u w:val="single"/>
          <w:lang w:eastAsia="es-SV"/>
        </w:rPr>
        <w:t>Ley Reguladora De La Contaduría Pública En El Salvador</w:t>
      </w:r>
    </w:p>
    <w:p w:rsidR="009500DD" w:rsidRDefault="009500DD" w:rsidP="00503636">
      <w:pPr>
        <w:shd w:val="clear" w:color="auto" w:fill="FFFFFF"/>
        <w:spacing w:before="150" w:after="225" w:line="270" w:lineRule="atLeast"/>
        <w:jc w:val="both"/>
        <w:rPr>
          <w:rFonts w:ascii="Arial" w:eastAsia="Times New Roman" w:hAnsi="Arial" w:cs="Arial"/>
          <w:b/>
          <w:bCs/>
          <w:sz w:val="18"/>
          <w:szCs w:val="18"/>
          <w:lang w:eastAsia="es-SV"/>
        </w:rPr>
      </w:pP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r w:rsidRPr="002E31C7">
        <w:rPr>
          <w:rFonts w:ascii="Arial" w:eastAsia="Times New Roman" w:hAnsi="Arial" w:cs="Arial"/>
          <w:color w:val="111111"/>
          <w:sz w:val="18"/>
          <w:szCs w:val="18"/>
          <w:lang w:eastAsia="es-SV"/>
        </w:rPr>
        <w:t>La ley reguladora del Ejercicio de la Contaduría, inicia con el decreto # 828, que emite la Asamblea legislativa el 26 de enero del año dos mil; publicado en el Diario Oficial, tomo 346, número 42 del veintinueve de febrero del año dos mil, donde se establece que dicho decreto entrara en vigencia el 1º. De abril del año 2000.</w:t>
      </w:r>
      <w:r w:rsidRPr="002E31C7">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br/>
        <w:t>Dicha Ley tiene por objeto, regular el ejercicio de la profesión de la Contaduría Pública, la función de la Auditoría y los derechos y obligaciones de las personas naturales o jurídicas que las ejerzan. Para efectos de esta Ley, deberá entenderse como: </w:t>
      </w:r>
      <w:r w:rsidRPr="002E31C7">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br/>
      </w:r>
      <w:r w:rsidRPr="00F1121E">
        <w:rPr>
          <w:rFonts w:ascii="Arial" w:eastAsia="Times New Roman" w:hAnsi="Arial" w:cs="Arial"/>
          <w:b/>
          <w:color w:val="111111"/>
          <w:sz w:val="18"/>
          <w:szCs w:val="18"/>
          <w:lang w:eastAsia="es-SV"/>
        </w:rPr>
        <w:t>CONTADURÍA PÚBLICA:</w:t>
      </w:r>
      <w:r w:rsidRPr="002E31C7">
        <w:rPr>
          <w:rFonts w:ascii="Arial" w:eastAsia="Times New Roman" w:hAnsi="Arial" w:cs="Arial"/>
          <w:color w:val="111111"/>
          <w:sz w:val="18"/>
          <w:szCs w:val="18"/>
          <w:lang w:eastAsia="es-SV"/>
        </w:rPr>
        <w:t xml:space="preserve"> Una profesión especializada de la Contabilidad, sobre aspectos financieros de la actividad mercantil que incluye inspecciones y revisiones sobre los mismos. Las personas naturales o jurídicas que la ejercen dan fe plena sobre determinados actos establecidos por la Ley. </w:t>
      </w:r>
      <w:r w:rsidRPr="002E31C7">
        <w:rPr>
          <w:rFonts w:ascii="Arial" w:eastAsia="Times New Roman" w:hAnsi="Arial" w:cs="Arial"/>
          <w:color w:val="111111"/>
          <w:sz w:val="18"/>
          <w:szCs w:val="18"/>
          <w:lang w:eastAsia="es-SV"/>
        </w:rPr>
        <w:br/>
      </w: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r w:rsidRPr="002E31C7">
        <w:rPr>
          <w:rFonts w:ascii="Arial" w:eastAsia="Times New Roman" w:hAnsi="Arial" w:cs="Arial"/>
          <w:color w:val="111111"/>
          <w:sz w:val="18"/>
          <w:szCs w:val="18"/>
          <w:lang w:eastAsia="es-SV"/>
        </w:rPr>
        <w:br/>
      </w:r>
      <w:r w:rsidRPr="00F1121E">
        <w:rPr>
          <w:rFonts w:ascii="Arial" w:eastAsia="Times New Roman" w:hAnsi="Arial" w:cs="Arial"/>
          <w:b/>
          <w:color w:val="111111"/>
          <w:sz w:val="18"/>
          <w:szCs w:val="18"/>
          <w:lang w:eastAsia="es-SV"/>
        </w:rPr>
        <w:t>AUDITORÍA EXTERNA:</w:t>
      </w:r>
      <w:r w:rsidRPr="002E31C7">
        <w:rPr>
          <w:rFonts w:ascii="Arial" w:eastAsia="Times New Roman" w:hAnsi="Arial" w:cs="Arial"/>
          <w:color w:val="111111"/>
          <w:sz w:val="18"/>
          <w:szCs w:val="18"/>
          <w:lang w:eastAsia="es-SV"/>
        </w:rPr>
        <w:t xml:space="preserve"> Una función pública, que tiene por objeto autorizar a los comerciantes y demás persona que por Ley deban llevar contabilidad formal, un adecuado y conveniente sistema contable de acuerdo a sus negocios y demás actos relacionados con el mismo; vigilar que sus actos, operaciones, aspectos contables y financieros, se registren de conformidad a los principios de contabilidad y de auditoría aprobados por el Consejo y velar por el cumplimiento de otras obligaciones que conforme a la Ley fueren competencia de los auditores. En lo sucesivo la auditoría externa se denominará sólo “auditoría”. </w:t>
      </w:r>
      <w:r w:rsidRPr="002E31C7">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br/>
      </w:r>
      <w:r w:rsidRPr="00F1121E">
        <w:rPr>
          <w:rFonts w:ascii="Arial" w:eastAsia="Times New Roman" w:hAnsi="Arial" w:cs="Arial"/>
          <w:b/>
          <w:color w:val="111111"/>
          <w:sz w:val="18"/>
          <w:szCs w:val="18"/>
          <w:lang w:eastAsia="es-SV"/>
        </w:rPr>
        <w:t>AUDITORÍA INDEPENDIENTE DE ESTADOS FINANCIEROS:</w:t>
      </w:r>
      <w:r w:rsidRPr="002E31C7">
        <w:rPr>
          <w:rFonts w:ascii="Arial" w:eastAsia="Times New Roman" w:hAnsi="Arial" w:cs="Arial"/>
          <w:color w:val="111111"/>
          <w:sz w:val="18"/>
          <w:szCs w:val="18"/>
          <w:lang w:eastAsia="es-SV"/>
        </w:rPr>
        <w:br/>
        <w:t>Es la revisión de los estados financieros de una entidad económica, efectuada de acuerdo con normas de auditoría generalmente aceptadas y cuyo objetivo es expresar una opinión independiente sobre la razonabilidad de dichos estados financieros. En consecuencia la auditoría externa debe garantizar a los diferentes usuarios, que los estados financieros no contienen errores u omisiones importantes.</w:t>
      </w:r>
      <w:r w:rsidRPr="002E31C7">
        <w:rPr>
          <w:rFonts w:ascii="Arial" w:eastAsia="Times New Roman" w:hAnsi="Arial" w:cs="Arial"/>
          <w:color w:val="111111"/>
          <w:sz w:val="18"/>
          <w:szCs w:val="18"/>
          <w:lang w:eastAsia="es-SV"/>
        </w:rPr>
        <w:br/>
        <w:t>Se reconoce que la auditoría independiente debe realizarse sobre bases selectivas de la evidencia que respalda las aseveraciones de la administración. En consecuencia no se orienta a dar fe plena sobre todos los actos mercantiles realizados por los comerciantes. Art. 1 (LREC).</w:t>
      </w:r>
      <w:r w:rsidRPr="002E31C7">
        <w:rPr>
          <w:rFonts w:ascii="Arial" w:eastAsia="Times New Roman" w:hAnsi="Arial" w:cs="Arial"/>
          <w:color w:val="111111"/>
          <w:sz w:val="18"/>
          <w:szCs w:val="18"/>
          <w:lang w:eastAsia="es-SV"/>
        </w:rPr>
        <w:br/>
      </w: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p>
    <w:p w:rsidR="005D4BA7"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r w:rsidRPr="002E31C7">
        <w:rPr>
          <w:rFonts w:ascii="Arial" w:eastAsia="Times New Roman" w:hAnsi="Arial" w:cs="Arial"/>
          <w:color w:val="111111"/>
          <w:sz w:val="18"/>
          <w:szCs w:val="18"/>
          <w:lang w:eastAsia="es-SV"/>
        </w:rPr>
        <w:lastRenderedPageBreak/>
        <w:br/>
      </w:r>
      <w:r w:rsidRPr="00F1121E">
        <w:rPr>
          <w:rFonts w:ascii="Arial" w:eastAsia="Times New Roman" w:hAnsi="Arial" w:cs="Arial"/>
          <w:b/>
          <w:color w:val="111111"/>
          <w:sz w:val="18"/>
          <w:szCs w:val="18"/>
          <w:lang w:eastAsia="es-SV"/>
        </w:rPr>
        <w:t>QUIENES PUEDEN EJERCER LA CONTADURÍA PÚBLICA</w:t>
      </w:r>
      <w:r w:rsidR="005D4BA7" w:rsidRPr="005D4BA7">
        <w:rPr>
          <w:rFonts w:ascii="Arial" w:eastAsia="Times New Roman" w:hAnsi="Arial" w:cs="Arial"/>
          <w:b/>
          <w:color w:val="111111"/>
          <w:sz w:val="18"/>
          <w:szCs w:val="18"/>
          <w:lang w:eastAsia="es-SV"/>
        </w:rPr>
        <w:t>?</w:t>
      </w: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r w:rsidRPr="002E31C7">
        <w:rPr>
          <w:rFonts w:ascii="Arial" w:eastAsia="Times New Roman" w:hAnsi="Arial" w:cs="Arial"/>
          <w:color w:val="111111"/>
          <w:sz w:val="18"/>
          <w:szCs w:val="18"/>
          <w:lang w:eastAsia="es-SV"/>
        </w:rPr>
        <w:t>En El Salvador, podrán eje</w:t>
      </w:r>
      <w:r>
        <w:rPr>
          <w:rFonts w:ascii="Arial" w:eastAsia="Times New Roman" w:hAnsi="Arial" w:cs="Arial"/>
          <w:color w:val="111111"/>
          <w:sz w:val="18"/>
          <w:szCs w:val="18"/>
          <w:lang w:eastAsia="es-SV"/>
        </w:rPr>
        <w:t>rcer la Contabilidad Pública: </w:t>
      </w:r>
      <w:r>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t>a) Los que tuvieren título de Licenciado en Contaduría Pública conferido por alguna de las Universidades autorizadas en El Salvador; </w:t>
      </w:r>
      <w:r w:rsidRPr="002E31C7">
        <w:rPr>
          <w:rFonts w:ascii="Arial" w:eastAsia="Times New Roman" w:hAnsi="Arial" w:cs="Arial"/>
          <w:color w:val="111111"/>
          <w:sz w:val="18"/>
          <w:szCs w:val="18"/>
          <w:lang w:eastAsia="es-SV"/>
        </w:rPr>
        <w:br/>
        <w:t>b) Los que tuvieren la calidad de Contadores Públicos Certificados;</w:t>
      </w:r>
      <w:r w:rsidRPr="002E31C7">
        <w:rPr>
          <w:rFonts w:ascii="Arial" w:eastAsia="Times New Roman" w:hAnsi="Arial" w:cs="Arial"/>
          <w:color w:val="111111"/>
          <w:sz w:val="18"/>
          <w:szCs w:val="18"/>
          <w:lang w:eastAsia="es-SV"/>
        </w:rPr>
        <w:br/>
        <w:t>c) Los que hubieren obtenido en Universidades extranjeras, título similar al expresado en el Literal a) y haber sido autorizados según el procedimiento que disponga el Ministerio de Educación para la incorporación correspondiente; </w:t>
      </w:r>
      <w:r w:rsidRPr="002E31C7">
        <w:rPr>
          <w:rFonts w:ascii="Arial" w:eastAsia="Times New Roman" w:hAnsi="Arial" w:cs="Arial"/>
          <w:color w:val="111111"/>
          <w:sz w:val="18"/>
          <w:szCs w:val="18"/>
          <w:lang w:eastAsia="es-SV"/>
        </w:rPr>
        <w:br/>
        <w:t>d) Las personas naturales y jurídicas, que conformen a tratados internacionales pudieren ejercer dicha profesión en El Salvador; por haber otorgado en dichos instrumentos el mismo derecho a los salvadoreños en su país de origen. </w:t>
      </w:r>
      <w:r w:rsidRPr="002E31C7">
        <w:rPr>
          <w:rFonts w:ascii="Arial" w:eastAsia="Times New Roman" w:hAnsi="Arial" w:cs="Arial"/>
          <w:color w:val="111111"/>
          <w:sz w:val="18"/>
          <w:szCs w:val="18"/>
          <w:lang w:eastAsia="es-SV"/>
        </w:rPr>
        <w:br/>
        <w:t>e) Las personas jurídicas conforme a las disposiciones de esta Ley. Quienes reúnan la calidad antes expresada, deberán cumplir los requisitos que esta Ley establece para ser autorizados a ejercer la contaduría pública. Art. 2 (LREC)</w:t>
      </w:r>
      <w:r w:rsidRPr="002E31C7">
        <w:rPr>
          <w:rFonts w:ascii="Arial" w:eastAsia="Times New Roman" w:hAnsi="Arial" w:cs="Arial"/>
          <w:color w:val="111111"/>
          <w:sz w:val="18"/>
          <w:szCs w:val="18"/>
          <w:lang w:eastAsia="es-SV"/>
        </w:rPr>
        <w:br/>
      </w:r>
    </w:p>
    <w:p w:rsidR="005D4BA7" w:rsidRDefault="00F1121E" w:rsidP="005D4BA7">
      <w:pPr>
        <w:shd w:val="clear" w:color="auto" w:fill="F5F5F5"/>
        <w:spacing w:after="0" w:line="315" w:lineRule="atLeast"/>
        <w:textAlignment w:val="baseline"/>
        <w:rPr>
          <w:rFonts w:ascii="Arial" w:eastAsia="Times New Roman" w:hAnsi="Arial" w:cs="Arial"/>
          <w:color w:val="111111"/>
          <w:sz w:val="18"/>
          <w:szCs w:val="18"/>
          <w:lang w:eastAsia="es-SV"/>
        </w:rPr>
      </w:pPr>
      <w:r w:rsidRPr="002E31C7">
        <w:rPr>
          <w:rFonts w:ascii="Arial" w:eastAsia="Times New Roman" w:hAnsi="Arial" w:cs="Arial"/>
          <w:color w:val="111111"/>
          <w:sz w:val="18"/>
          <w:szCs w:val="18"/>
          <w:lang w:eastAsia="es-SV"/>
        </w:rPr>
        <w:br/>
      </w:r>
      <w:r w:rsidRPr="00F1121E">
        <w:rPr>
          <w:rFonts w:ascii="Arial" w:eastAsia="Times New Roman" w:hAnsi="Arial" w:cs="Arial"/>
          <w:b/>
          <w:color w:val="111111"/>
          <w:sz w:val="18"/>
          <w:szCs w:val="18"/>
          <w:lang w:eastAsia="es-SV"/>
        </w:rPr>
        <w:t>REQUISITOS MINIMOS PARA SER AUTORIZADO COMO CONTADOR PÚBLICO</w:t>
      </w:r>
      <w:r w:rsidR="005D4BA7">
        <w:rPr>
          <w:rFonts w:ascii="Arial" w:eastAsia="Times New Roman" w:hAnsi="Arial" w:cs="Arial"/>
          <w:color w:val="111111"/>
          <w:sz w:val="18"/>
          <w:szCs w:val="18"/>
          <w:lang w:eastAsia="es-SV"/>
        </w:rPr>
        <w:t>.</w:t>
      </w:r>
      <w:r w:rsidRPr="002E31C7">
        <w:rPr>
          <w:rFonts w:ascii="Arial" w:eastAsia="Times New Roman" w:hAnsi="Arial" w:cs="Arial"/>
          <w:color w:val="111111"/>
          <w:sz w:val="18"/>
          <w:szCs w:val="18"/>
          <w:lang w:eastAsia="es-SV"/>
        </w:rPr>
        <w:br/>
        <w:t>Para ejercicio de la contaduría pública será necesario, además de reunir la calidad expresada en el artículo 2, observar los requisitos siguientes: </w:t>
      </w:r>
      <w:r w:rsidRPr="002E31C7">
        <w:rPr>
          <w:rFonts w:ascii="Arial" w:eastAsia="Times New Roman" w:hAnsi="Arial" w:cs="Arial"/>
          <w:color w:val="111111"/>
          <w:sz w:val="18"/>
          <w:szCs w:val="18"/>
          <w:lang w:eastAsia="es-SV"/>
        </w:rPr>
        <w:br/>
      </w:r>
    </w:p>
    <w:p w:rsidR="005D4BA7" w:rsidRDefault="005D4BA7" w:rsidP="00F1121E">
      <w:pPr>
        <w:shd w:val="clear" w:color="auto" w:fill="F5F5F5"/>
        <w:spacing w:after="0" w:line="315" w:lineRule="atLeast"/>
        <w:textAlignment w:val="baseline"/>
        <w:rPr>
          <w:rFonts w:ascii="Arial" w:eastAsia="Times New Roman" w:hAnsi="Arial" w:cs="Arial"/>
          <w:color w:val="111111"/>
          <w:sz w:val="18"/>
          <w:szCs w:val="18"/>
          <w:lang w:eastAsia="es-SV"/>
        </w:rPr>
      </w:pP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r w:rsidRPr="002E31C7">
        <w:rPr>
          <w:rFonts w:ascii="Arial" w:eastAsia="Times New Roman" w:hAnsi="Arial" w:cs="Arial"/>
          <w:color w:val="111111"/>
          <w:sz w:val="18"/>
          <w:szCs w:val="18"/>
          <w:lang w:eastAsia="es-SV"/>
        </w:rPr>
        <w:br/>
      </w:r>
      <w:r w:rsidRPr="00F1121E">
        <w:rPr>
          <w:rFonts w:ascii="Arial" w:eastAsia="Times New Roman" w:hAnsi="Arial" w:cs="Arial"/>
          <w:b/>
          <w:color w:val="111111"/>
          <w:sz w:val="18"/>
          <w:szCs w:val="18"/>
          <w:lang w:eastAsia="es-SV"/>
        </w:rPr>
        <w:t>PERSONAS NATURALES:</w:t>
      </w:r>
      <w:r>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t>1o. Ser de nacionalidad Salvadoreña; </w:t>
      </w:r>
      <w:r w:rsidRPr="002E31C7">
        <w:rPr>
          <w:rFonts w:ascii="Arial" w:eastAsia="Times New Roman" w:hAnsi="Arial" w:cs="Arial"/>
          <w:color w:val="111111"/>
          <w:sz w:val="18"/>
          <w:szCs w:val="18"/>
          <w:lang w:eastAsia="es-SV"/>
        </w:rPr>
        <w:br/>
        <w:t>2o. Ser de honradez notoria y competencia suficiente; </w:t>
      </w:r>
      <w:r w:rsidRPr="002E31C7">
        <w:rPr>
          <w:rFonts w:ascii="Arial" w:eastAsia="Times New Roman" w:hAnsi="Arial" w:cs="Arial"/>
          <w:color w:val="111111"/>
          <w:sz w:val="18"/>
          <w:szCs w:val="18"/>
          <w:lang w:eastAsia="es-SV"/>
        </w:rPr>
        <w:br/>
        <w:t>3o. No haber sido declarado en quiebra ni en suspensión de pagos; </w:t>
      </w:r>
      <w:r w:rsidRPr="002E31C7">
        <w:rPr>
          <w:rFonts w:ascii="Arial" w:eastAsia="Times New Roman" w:hAnsi="Arial" w:cs="Arial"/>
          <w:color w:val="111111"/>
          <w:sz w:val="18"/>
          <w:szCs w:val="18"/>
          <w:lang w:eastAsia="es-SV"/>
        </w:rPr>
        <w:br/>
        <w:t>4o. Estar en pleno uso de sus derechos de ciudadano; </w:t>
      </w:r>
      <w:r w:rsidRPr="002E31C7">
        <w:rPr>
          <w:rFonts w:ascii="Arial" w:eastAsia="Times New Roman" w:hAnsi="Arial" w:cs="Arial"/>
          <w:color w:val="111111"/>
          <w:sz w:val="18"/>
          <w:szCs w:val="18"/>
          <w:lang w:eastAsia="es-SV"/>
        </w:rPr>
        <w:br/>
        <w:t>5o. Estar autorizada por el Consejo de conformidad a esta Ley;</w:t>
      </w:r>
      <w:r w:rsidRPr="002E31C7">
        <w:rPr>
          <w:rFonts w:ascii="Arial" w:eastAsia="Times New Roman" w:hAnsi="Arial" w:cs="Arial"/>
          <w:color w:val="111111"/>
          <w:sz w:val="18"/>
          <w:szCs w:val="18"/>
          <w:lang w:eastAsia="es-SV"/>
        </w:rPr>
        <w:br/>
      </w:r>
    </w:p>
    <w:p w:rsidR="005D4BA7"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r w:rsidRPr="002E31C7">
        <w:rPr>
          <w:rFonts w:ascii="Arial" w:eastAsia="Times New Roman" w:hAnsi="Arial" w:cs="Arial"/>
          <w:color w:val="111111"/>
          <w:sz w:val="18"/>
          <w:szCs w:val="18"/>
          <w:lang w:eastAsia="es-SV"/>
        </w:rPr>
        <w:br/>
      </w:r>
      <w:r w:rsidRPr="00F1121E">
        <w:rPr>
          <w:rFonts w:ascii="Arial" w:eastAsia="Times New Roman" w:hAnsi="Arial" w:cs="Arial"/>
          <w:b/>
          <w:color w:val="111111"/>
          <w:sz w:val="18"/>
          <w:szCs w:val="18"/>
          <w:lang w:eastAsia="es-SV"/>
        </w:rPr>
        <w:t>PERSONAS JURIDICAS:</w:t>
      </w:r>
      <w:r w:rsidRPr="002E31C7">
        <w:rPr>
          <w:rFonts w:ascii="Arial" w:eastAsia="Times New Roman" w:hAnsi="Arial" w:cs="Arial"/>
          <w:color w:val="111111"/>
          <w:sz w:val="18"/>
          <w:szCs w:val="18"/>
          <w:lang w:eastAsia="es-SV"/>
        </w:rPr>
        <w:br/>
        <w:t>1o. Que éstas se constituyan conforme a las normas del Código de Comercio. </w:t>
      </w:r>
      <w:r w:rsidRPr="002E31C7">
        <w:rPr>
          <w:rFonts w:ascii="Arial" w:eastAsia="Times New Roman" w:hAnsi="Arial" w:cs="Arial"/>
          <w:color w:val="111111"/>
          <w:sz w:val="18"/>
          <w:szCs w:val="18"/>
          <w:lang w:eastAsia="es-SV"/>
        </w:rPr>
        <w:br/>
        <w:t>En el caso de sociedades de capital, sus acciones siempre serán nominativas; </w:t>
      </w:r>
      <w:r w:rsidRPr="002E31C7">
        <w:rPr>
          <w:rFonts w:ascii="Arial" w:eastAsia="Times New Roman" w:hAnsi="Arial" w:cs="Arial"/>
          <w:color w:val="111111"/>
          <w:sz w:val="18"/>
          <w:szCs w:val="18"/>
          <w:lang w:eastAsia="es-SV"/>
        </w:rPr>
        <w:br/>
        <w:t>2o. Que la finalidad única sea el ejercicio de la contaduría pública y materias conexas; </w:t>
      </w:r>
      <w:r w:rsidRPr="002E31C7">
        <w:rPr>
          <w:rFonts w:ascii="Arial" w:eastAsia="Times New Roman" w:hAnsi="Arial" w:cs="Arial"/>
          <w:color w:val="111111"/>
          <w:sz w:val="18"/>
          <w:szCs w:val="18"/>
          <w:lang w:eastAsia="es-SV"/>
        </w:rPr>
        <w:br/>
        <w:t>3o. Que la nacionalidad de ésta, así como la de sus principales socios, accionistas o asociados sea salvadoreña;</w:t>
      </w:r>
      <w:r w:rsidRPr="002E31C7">
        <w:rPr>
          <w:rFonts w:ascii="Arial" w:eastAsia="Times New Roman" w:hAnsi="Arial" w:cs="Arial"/>
          <w:color w:val="111111"/>
          <w:sz w:val="18"/>
          <w:szCs w:val="18"/>
          <w:lang w:eastAsia="es-SV"/>
        </w:rPr>
        <w:br/>
        <w:t>4o. Que uno de los socios, accionistas, asociados y administradores, por lo menos, sea persona autorizada para ejercer la contaduría pública como persona natural; </w:t>
      </w:r>
      <w:r w:rsidRPr="002E31C7">
        <w:rPr>
          <w:rFonts w:ascii="Arial" w:eastAsia="Times New Roman" w:hAnsi="Arial" w:cs="Arial"/>
          <w:color w:val="111111"/>
          <w:sz w:val="18"/>
          <w:szCs w:val="18"/>
          <w:lang w:eastAsia="es-SV"/>
        </w:rPr>
        <w:br/>
        <w:t>5o. Que sus socios, accionistas, asociados y administradores sean de honradez notoria; </w:t>
      </w:r>
      <w:r w:rsidRPr="002E31C7">
        <w:rPr>
          <w:rFonts w:ascii="Arial" w:eastAsia="Times New Roman" w:hAnsi="Arial" w:cs="Arial"/>
          <w:color w:val="111111"/>
          <w:sz w:val="18"/>
          <w:szCs w:val="18"/>
          <w:lang w:eastAsia="es-SV"/>
        </w:rPr>
        <w:br/>
        <w:t xml:space="preserve">6o. Que la representación legal de la misma así como la firma de documentos relacionados con la contaduría </w:t>
      </w:r>
      <w:r w:rsidRPr="002E31C7">
        <w:rPr>
          <w:rFonts w:ascii="Arial" w:eastAsia="Times New Roman" w:hAnsi="Arial" w:cs="Arial"/>
          <w:color w:val="111111"/>
          <w:sz w:val="18"/>
          <w:szCs w:val="18"/>
          <w:lang w:eastAsia="es-SV"/>
        </w:rPr>
        <w:lastRenderedPageBreak/>
        <w:t>pública o la auditoría, la ejerzan sólo quienes estén autorizados como personas naturales para ejercer la contaduría pública. </w:t>
      </w:r>
      <w:r w:rsidRPr="002E31C7">
        <w:rPr>
          <w:rFonts w:ascii="Arial" w:eastAsia="Times New Roman" w:hAnsi="Arial" w:cs="Arial"/>
          <w:color w:val="111111"/>
          <w:sz w:val="18"/>
          <w:szCs w:val="18"/>
          <w:lang w:eastAsia="es-SV"/>
        </w:rPr>
        <w:br/>
        <w:t>7o. Estar autorizada por el Consejo de conformidad a esta Ley. Art. 3 (LREC).</w:t>
      </w:r>
      <w:r w:rsidRPr="002E31C7">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br/>
      </w:r>
      <w:r w:rsidRPr="005D4BA7">
        <w:rPr>
          <w:rFonts w:ascii="Arial" w:eastAsia="Times New Roman" w:hAnsi="Arial" w:cs="Arial"/>
          <w:b/>
          <w:color w:val="111111"/>
          <w:sz w:val="18"/>
          <w:szCs w:val="18"/>
          <w:lang w:eastAsia="es-SV"/>
        </w:rPr>
        <w:t>QUIENES PUEDEN EJERCER LA FUNCIÓN DE AUDITORÍA</w:t>
      </w:r>
      <w:r w:rsidR="005D4BA7" w:rsidRPr="005D4BA7">
        <w:rPr>
          <w:rFonts w:ascii="Arial" w:eastAsia="Times New Roman" w:hAnsi="Arial" w:cs="Arial"/>
          <w:b/>
          <w:color w:val="111111"/>
          <w:sz w:val="18"/>
          <w:szCs w:val="18"/>
          <w:lang w:eastAsia="es-SV"/>
        </w:rPr>
        <w:t>?</w:t>
      </w:r>
      <w:r w:rsidR="005D4BA7">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t>Sólo quienes sean autorizados para ejercer la contaduría pública podrán ejercer la función pública de auditoría. Con el objeto de ser autorizados para el ejercicio de auditorías externas especializadas, los auditores también deberán cumplir los requisitos que establezcan otras Leyes y ser inscritos en los registros correspondientes. Art. 4 (LREC).</w:t>
      </w:r>
      <w:r w:rsidRPr="002E31C7">
        <w:rPr>
          <w:rFonts w:ascii="Arial" w:eastAsia="Times New Roman" w:hAnsi="Arial" w:cs="Arial"/>
          <w:color w:val="111111"/>
          <w:sz w:val="18"/>
          <w:szCs w:val="18"/>
          <w:lang w:eastAsia="es-SV"/>
        </w:rPr>
        <w:br/>
      </w:r>
    </w:p>
    <w:p w:rsidR="005D4BA7" w:rsidRDefault="005D4BA7" w:rsidP="00F1121E">
      <w:pPr>
        <w:shd w:val="clear" w:color="auto" w:fill="F5F5F5"/>
        <w:spacing w:after="0" w:line="315" w:lineRule="atLeast"/>
        <w:textAlignment w:val="baseline"/>
        <w:rPr>
          <w:rFonts w:ascii="Arial" w:eastAsia="Times New Roman" w:hAnsi="Arial" w:cs="Arial"/>
          <w:color w:val="111111"/>
          <w:sz w:val="18"/>
          <w:szCs w:val="18"/>
          <w:lang w:eastAsia="es-SV"/>
        </w:rPr>
      </w:pPr>
    </w:p>
    <w:p w:rsidR="005D4BA7"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r w:rsidRPr="002E31C7">
        <w:rPr>
          <w:rFonts w:ascii="Arial" w:eastAsia="Times New Roman" w:hAnsi="Arial" w:cs="Arial"/>
          <w:color w:val="111111"/>
          <w:sz w:val="18"/>
          <w:szCs w:val="18"/>
          <w:lang w:eastAsia="es-SV"/>
        </w:rPr>
        <w:br/>
      </w:r>
      <w:r w:rsidRPr="005D4BA7">
        <w:rPr>
          <w:rFonts w:ascii="Arial" w:eastAsia="Times New Roman" w:hAnsi="Arial" w:cs="Arial"/>
          <w:b/>
          <w:color w:val="111111"/>
          <w:sz w:val="18"/>
          <w:szCs w:val="18"/>
          <w:lang w:eastAsia="es-SV"/>
        </w:rPr>
        <w:t>QUIEN AUTORIZA A LOS CONTADORES PÚBLICOS</w:t>
      </w:r>
      <w:r w:rsidR="005D4BA7" w:rsidRPr="005D4BA7">
        <w:rPr>
          <w:rFonts w:ascii="Arial" w:eastAsia="Times New Roman" w:hAnsi="Arial" w:cs="Arial"/>
          <w:b/>
          <w:color w:val="111111"/>
          <w:sz w:val="18"/>
          <w:szCs w:val="18"/>
          <w:lang w:eastAsia="es-SV"/>
        </w:rPr>
        <w:t>?</w:t>
      </w:r>
      <w:r w:rsidRPr="002E31C7">
        <w:rPr>
          <w:rFonts w:ascii="Arial" w:eastAsia="Times New Roman" w:hAnsi="Arial" w:cs="Arial"/>
          <w:color w:val="111111"/>
          <w:sz w:val="18"/>
          <w:szCs w:val="18"/>
          <w:lang w:eastAsia="es-SV"/>
        </w:rPr>
        <w:br/>
        <w:t>La autorización de los contadores públicos estará a cargo del Consejo de Vigilancia de la Profesión de Contaduría Pública y Auditoría. Si un contador público una vez autorizado, dejare de reunir los requisitos del artículo 3, no podrá continuar ejerciendo su función. El Consejo, de oficio, o a petición de cualquier persona, lo suspenderá de conformidad a esta Ley. Art. 5 (LREC)</w:t>
      </w:r>
      <w:r w:rsidRPr="002E31C7">
        <w:rPr>
          <w:rFonts w:ascii="Arial" w:eastAsia="Times New Roman" w:hAnsi="Arial" w:cs="Arial"/>
          <w:color w:val="111111"/>
          <w:sz w:val="18"/>
          <w:szCs w:val="18"/>
          <w:lang w:eastAsia="es-SV"/>
        </w:rPr>
        <w:br/>
      </w:r>
    </w:p>
    <w:p w:rsidR="005D4BA7" w:rsidRDefault="005D4BA7" w:rsidP="00F1121E">
      <w:pPr>
        <w:shd w:val="clear" w:color="auto" w:fill="F5F5F5"/>
        <w:spacing w:after="0" w:line="315" w:lineRule="atLeast"/>
        <w:textAlignment w:val="baseline"/>
        <w:rPr>
          <w:rFonts w:ascii="Arial" w:eastAsia="Times New Roman" w:hAnsi="Arial" w:cs="Arial"/>
          <w:color w:val="111111"/>
          <w:sz w:val="18"/>
          <w:szCs w:val="18"/>
          <w:lang w:eastAsia="es-SV"/>
        </w:rPr>
      </w:pPr>
    </w:p>
    <w:p w:rsidR="005D4BA7"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r w:rsidRPr="002E31C7">
        <w:rPr>
          <w:rFonts w:ascii="Arial" w:eastAsia="Times New Roman" w:hAnsi="Arial" w:cs="Arial"/>
          <w:color w:val="111111"/>
          <w:sz w:val="18"/>
          <w:szCs w:val="18"/>
          <w:lang w:eastAsia="es-SV"/>
        </w:rPr>
        <w:br/>
      </w:r>
      <w:r w:rsidRPr="005D4BA7">
        <w:rPr>
          <w:rFonts w:ascii="Arial" w:eastAsia="Times New Roman" w:hAnsi="Arial" w:cs="Arial"/>
          <w:b/>
          <w:color w:val="111111"/>
          <w:sz w:val="18"/>
          <w:szCs w:val="18"/>
          <w:lang w:eastAsia="es-SV"/>
        </w:rPr>
        <w:t>REGISTRÓ Y CONTROL DE LOS CONTADORES PÚBLICOS</w:t>
      </w:r>
      <w:r w:rsidR="005D4BA7">
        <w:rPr>
          <w:rFonts w:ascii="Arial" w:eastAsia="Times New Roman" w:hAnsi="Arial" w:cs="Arial"/>
          <w:b/>
          <w:color w:val="111111"/>
          <w:sz w:val="18"/>
          <w:szCs w:val="18"/>
          <w:lang w:eastAsia="es-SV"/>
        </w:rPr>
        <w:t>.</w:t>
      </w:r>
      <w:r w:rsidRPr="002E31C7">
        <w:rPr>
          <w:rFonts w:ascii="Arial" w:eastAsia="Times New Roman" w:hAnsi="Arial" w:cs="Arial"/>
          <w:color w:val="111111"/>
          <w:sz w:val="18"/>
          <w:szCs w:val="18"/>
          <w:lang w:eastAsia="es-SV"/>
        </w:rPr>
        <w:br/>
        <w:t>El Consejo llevará un Registro de los Profesionales de la Contaduría Pública, así como de las personas jurídicas que ejerzan la contaduría pública. Dicho Registro será público. Además llevará los expedientes y demás registros que sean convenientes para una adecuada y eficaz vigilancia de los contadores públicos, así como para resolver sobre aspectos contables y financieros que sean de su competencia. </w:t>
      </w:r>
      <w:r w:rsidRPr="002E31C7">
        <w:rPr>
          <w:rFonts w:ascii="Arial" w:eastAsia="Times New Roman" w:hAnsi="Arial" w:cs="Arial"/>
          <w:color w:val="111111"/>
          <w:sz w:val="18"/>
          <w:szCs w:val="18"/>
          <w:lang w:eastAsia="es-SV"/>
        </w:rPr>
        <w:br/>
        <w:t>Las copias o reproducciones que deriven de ellos, tendrán el mismo valor probatorio que los originales siempre que tales copias o reproducciones sean certificadas por el Presidente y el Secretario del Consejo, previa confrontación con los originales. Art. 6 (LREC)</w:t>
      </w:r>
      <w:r w:rsidRPr="002E31C7">
        <w:rPr>
          <w:rFonts w:ascii="Arial" w:eastAsia="Times New Roman" w:hAnsi="Arial" w:cs="Arial"/>
          <w:color w:val="111111"/>
          <w:sz w:val="18"/>
          <w:szCs w:val="18"/>
          <w:lang w:eastAsia="es-SV"/>
        </w:rPr>
        <w:br/>
      </w:r>
    </w:p>
    <w:p w:rsidR="005D4BA7" w:rsidRDefault="005D4BA7" w:rsidP="00F1121E">
      <w:pPr>
        <w:shd w:val="clear" w:color="auto" w:fill="F5F5F5"/>
        <w:spacing w:after="0" w:line="315" w:lineRule="atLeast"/>
        <w:textAlignment w:val="baseline"/>
        <w:rPr>
          <w:rFonts w:ascii="Arial" w:eastAsia="Times New Roman" w:hAnsi="Arial" w:cs="Arial"/>
          <w:color w:val="111111"/>
          <w:sz w:val="18"/>
          <w:szCs w:val="18"/>
          <w:lang w:eastAsia="es-SV"/>
        </w:rPr>
      </w:pPr>
      <w:r>
        <w:rPr>
          <w:rFonts w:ascii="Arial" w:eastAsia="Times New Roman" w:hAnsi="Arial" w:cs="Arial"/>
          <w:color w:val="111111"/>
          <w:sz w:val="18"/>
          <w:szCs w:val="18"/>
          <w:lang w:eastAsia="es-SV"/>
        </w:rPr>
        <w:br/>
      </w:r>
      <w:r w:rsidRPr="005D4BA7">
        <w:rPr>
          <w:rFonts w:ascii="Arial" w:eastAsia="Times New Roman" w:hAnsi="Arial" w:cs="Arial"/>
          <w:b/>
          <w:color w:val="111111"/>
          <w:sz w:val="18"/>
          <w:szCs w:val="18"/>
          <w:lang w:eastAsia="es-SV"/>
        </w:rPr>
        <w:t>CONTENIDO DE LOS REGISTROS.</w:t>
      </w:r>
      <w:r w:rsidR="00F1121E" w:rsidRPr="002E31C7">
        <w:rPr>
          <w:rFonts w:ascii="Arial" w:eastAsia="Times New Roman" w:hAnsi="Arial" w:cs="Arial"/>
          <w:color w:val="111111"/>
          <w:sz w:val="18"/>
          <w:szCs w:val="18"/>
          <w:lang w:eastAsia="es-SV"/>
        </w:rPr>
        <w:br/>
        <w:t>Los registros contendrán la siguiente información: </w:t>
      </w:r>
      <w:r w:rsidR="00F1121E" w:rsidRPr="002E31C7">
        <w:rPr>
          <w:rFonts w:ascii="Arial" w:eastAsia="Times New Roman" w:hAnsi="Arial" w:cs="Arial"/>
          <w:color w:val="111111"/>
          <w:sz w:val="18"/>
          <w:szCs w:val="18"/>
          <w:lang w:eastAsia="es-SV"/>
        </w:rPr>
        <w:br/>
        <w:t>a) Número de inscripción que le corresponde; </w:t>
      </w:r>
      <w:r w:rsidR="00F1121E" w:rsidRPr="002E31C7">
        <w:rPr>
          <w:rFonts w:ascii="Arial" w:eastAsia="Times New Roman" w:hAnsi="Arial" w:cs="Arial"/>
          <w:color w:val="111111"/>
          <w:sz w:val="18"/>
          <w:szCs w:val="18"/>
          <w:lang w:eastAsia="es-SV"/>
        </w:rPr>
        <w:br/>
        <w:t>b) Nombre y apellido completo, si es persona natural o denominación o razón social si es persona jurídica; </w:t>
      </w:r>
      <w:r w:rsidR="00F1121E" w:rsidRPr="002E31C7">
        <w:rPr>
          <w:rFonts w:ascii="Arial" w:eastAsia="Times New Roman" w:hAnsi="Arial" w:cs="Arial"/>
          <w:color w:val="111111"/>
          <w:sz w:val="18"/>
          <w:szCs w:val="18"/>
          <w:lang w:eastAsia="es-SV"/>
        </w:rPr>
        <w:br/>
        <w:t>c) Número y fecha del acta del Consejo en que se autorizó la inscripción; </w:t>
      </w:r>
      <w:r w:rsidR="00F1121E" w:rsidRPr="002E31C7">
        <w:rPr>
          <w:rFonts w:ascii="Arial" w:eastAsia="Times New Roman" w:hAnsi="Arial" w:cs="Arial"/>
          <w:color w:val="111111"/>
          <w:sz w:val="18"/>
          <w:szCs w:val="18"/>
          <w:lang w:eastAsia="es-SV"/>
        </w:rPr>
        <w:br/>
        <w:t>d) Lugar y fecha de nacimiento de la persona cuando fuere natural; </w:t>
      </w:r>
      <w:r w:rsidR="00F1121E" w:rsidRPr="002E31C7">
        <w:rPr>
          <w:rFonts w:ascii="Arial" w:eastAsia="Times New Roman" w:hAnsi="Arial" w:cs="Arial"/>
          <w:color w:val="111111"/>
          <w:sz w:val="18"/>
          <w:szCs w:val="18"/>
          <w:lang w:eastAsia="es-SV"/>
        </w:rPr>
        <w:br/>
        <w:t>e) Calidad o título profesional del titular; f) Institución que expidió el título y fecha de expedición; </w:t>
      </w:r>
      <w:r w:rsidR="00F1121E" w:rsidRPr="002E31C7">
        <w:rPr>
          <w:rFonts w:ascii="Arial" w:eastAsia="Times New Roman" w:hAnsi="Arial" w:cs="Arial"/>
          <w:color w:val="111111"/>
          <w:sz w:val="18"/>
          <w:szCs w:val="18"/>
          <w:lang w:eastAsia="es-SV"/>
        </w:rPr>
        <w:br/>
        <w:t xml:space="preserve">g) Si se tratare de una persona jurídica, fecha de otorgamiento de la Escritura de Constitución, número y fecha de inscripción en el Registro respectivo y credencial </w:t>
      </w:r>
      <w:r>
        <w:rPr>
          <w:rFonts w:ascii="Arial" w:eastAsia="Times New Roman" w:hAnsi="Arial" w:cs="Arial"/>
          <w:color w:val="111111"/>
          <w:sz w:val="18"/>
          <w:szCs w:val="18"/>
          <w:lang w:eastAsia="es-SV"/>
        </w:rPr>
        <w:t>vigente de los administradores.</w:t>
      </w:r>
      <w:r w:rsidR="00F1121E" w:rsidRPr="002E31C7">
        <w:rPr>
          <w:rFonts w:ascii="Arial" w:eastAsia="Times New Roman" w:hAnsi="Arial" w:cs="Arial"/>
          <w:color w:val="111111"/>
          <w:sz w:val="18"/>
          <w:szCs w:val="18"/>
          <w:lang w:eastAsia="es-SV"/>
        </w:rPr>
        <w:br/>
        <w:t xml:space="preserve">h) Nombre del Representante Legal de la persona jurídica y de sus socios, accionistas o asociados, y número </w:t>
      </w:r>
      <w:r w:rsidR="00F1121E" w:rsidRPr="002E31C7">
        <w:rPr>
          <w:rFonts w:ascii="Arial" w:eastAsia="Times New Roman" w:hAnsi="Arial" w:cs="Arial"/>
          <w:color w:val="111111"/>
          <w:sz w:val="18"/>
          <w:szCs w:val="18"/>
          <w:lang w:eastAsia="es-SV"/>
        </w:rPr>
        <w:lastRenderedPageBreak/>
        <w:t>de inscripción en el Registro de Profesionales en su caso; </w:t>
      </w:r>
      <w:r w:rsidR="00F1121E" w:rsidRPr="002E31C7">
        <w:rPr>
          <w:rFonts w:ascii="Arial" w:eastAsia="Times New Roman" w:hAnsi="Arial" w:cs="Arial"/>
          <w:color w:val="111111"/>
          <w:sz w:val="18"/>
          <w:szCs w:val="18"/>
          <w:lang w:eastAsia="es-SV"/>
        </w:rPr>
        <w:br/>
        <w:t>i) Dirección de su oficina principal; </w:t>
      </w:r>
      <w:r w:rsidR="00F1121E" w:rsidRPr="002E31C7">
        <w:rPr>
          <w:rFonts w:ascii="Arial" w:eastAsia="Times New Roman" w:hAnsi="Arial" w:cs="Arial"/>
          <w:color w:val="111111"/>
          <w:sz w:val="18"/>
          <w:szCs w:val="18"/>
          <w:lang w:eastAsia="es-SV"/>
        </w:rPr>
        <w:br/>
        <w:t>j) Cualquier otra información, ya sea de suspensiones, revocatorias, o cambios, de tal manera que se obtenga un control eficiente del profesional.</w:t>
      </w:r>
      <w:r w:rsidR="00F1121E" w:rsidRPr="002E31C7">
        <w:rPr>
          <w:rFonts w:ascii="Arial" w:eastAsia="Times New Roman" w:hAnsi="Arial" w:cs="Arial"/>
          <w:color w:val="111111"/>
          <w:sz w:val="18"/>
          <w:szCs w:val="18"/>
          <w:lang w:eastAsia="es-SV"/>
        </w:rPr>
        <w:br/>
        <w:t>La dirección deberá ser actualizada cada año para lo cual se deberá informar en los primeros treinta días del año al Consejo, o dentro de los treinta días siguientes al cambio de la misma. De igual manera, las personas jurídicas deberán actualizar la credencial de sus administradores, así como la nómina de sus socios, accionistas o asociados y cualquier modificación en su Pacto Social. Art. 7 (LREC).</w:t>
      </w:r>
      <w:r w:rsidR="00F1121E" w:rsidRPr="002E31C7">
        <w:rPr>
          <w:rFonts w:ascii="Arial" w:eastAsia="Times New Roman" w:hAnsi="Arial" w:cs="Arial"/>
          <w:color w:val="111111"/>
          <w:sz w:val="18"/>
          <w:szCs w:val="18"/>
          <w:lang w:eastAsia="es-SV"/>
        </w:rPr>
        <w:br/>
      </w: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r w:rsidRPr="002E31C7">
        <w:rPr>
          <w:rFonts w:ascii="Arial" w:eastAsia="Times New Roman" w:hAnsi="Arial" w:cs="Arial"/>
          <w:color w:val="111111"/>
          <w:sz w:val="18"/>
          <w:szCs w:val="18"/>
          <w:lang w:eastAsia="es-SV"/>
        </w:rPr>
        <w:br/>
      </w:r>
      <w:r w:rsidRPr="005D4BA7">
        <w:rPr>
          <w:rFonts w:ascii="Arial" w:eastAsia="Times New Roman" w:hAnsi="Arial" w:cs="Arial"/>
          <w:b/>
          <w:color w:val="111111"/>
          <w:sz w:val="18"/>
          <w:szCs w:val="18"/>
          <w:lang w:eastAsia="es-SV"/>
        </w:rPr>
        <w:t>DESARROLLO PROFESIONAL, RESPONSABILIDAD Y ATR</w:t>
      </w:r>
      <w:r w:rsidR="005D4BA7">
        <w:rPr>
          <w:rFonts w:ascii="Arial" w:eastAsia="Times New Roman" w:hAnsi="Arial" w:cs="Arial"/>
          <w:b/>
          <w:color w:val="111111"/>
          <w:sz w:val="18"/>
          <w:szCs w:val="18"/>
          <w:lang w:eastAsia="es-SV"/>
        </w:rPr>
        <w:t>IBUCIONES DEL CONTADOR PÚBLICO.</w:t>
      </w:r>
      <w:r w:rsidRPr="002E31C7">
        <w:rPr>
          <w:rFonts w:ascii="Arial" w:eastAsia="Times New Roman" w:hAnsi="Arial" w:cs="Arial"/>
          <w:color w:val="111111"/>
          <w:sz w:val="18"/>
          <w:szCs w:val="18"/>
          <w:lang w:eastAsia="es-SV"/>
        </w:rPr>
        <w:br/>
        <w:t>El campo de acción profesional de los contadores públicos es muy amplio y variado y podrán intervenir de forma obligatoria en los siguientes casos: </w:t>
      </w:r>
      <w:r w:rsidRPr="002E31C7">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br/>
        <w:t>a) Autorizar las Descripciones de los Sistemas Contables, los Catálogos de Cuentas y Manuales de Instrucciones que deben llevar los comerciantes, a los que la Ley exige llevar contabilidad y a quienes deseen un sistema contable. Esta autorización procederá en todos aquellos casos en que leyes especiales no establezcan que determinados entes fiscalizadores gubernamentales autoricen los sistemas contables de sus respectivos entes fiscalizados; </w:t>
      </w:r>
      <w:r w:rsidRPr="002E31C7">
        <w:rPr>
          <w:rFonts w:ascii="Arial" w:eastAsia="Times New Roman" w:hAnsi="Arial" w:cs="Arial"/>
          <w:color w:val="111111"/>
          <w:sz w:val="18"/>
          <w:szCs w:val="18"/>
          <w:lang w:eastAsia="es-SV"/>
        </w:rPr>
        <w:br/>
        <w:t>b) Legalizar los requisitos o libros que deben llevar todos los comerciantes, de conformidad con las leyes de la materia, previa solicitud del interesado por escrito y autenticada; </w:t>
      </w:r>
      <w:r w:rsidRPr="002E31C7">
        <w:rPr>
          <w:rFonts w:ascii="Arial" w:eastAsia="Times New Roman" w:hAnsi="Arial" w:cs="Arial"/>
          <w:color w:val="111111"/>
          <w:sz w:val="18"/>
          <w:szCs w:val="18"/>
          <w:lang w:eastAsia="es-SV"/>
        </w:rPr>
        <w:br/>
        <w:t>c) Dictaminar sobre el cumplimiento de las obligaciones profesionales que deben observar los comerciantes, de conformidad a las leyes pertinentes; </w:t>
      </w:r>
      <w:r w:rsidRPr="002E31C7">
        <w:rPr>
          <w:rFonts w:ascii="Arial" w:eastAsia="Times New Roman" w:hAnsi="Arial" w:cs="Arial"/>
          <w:color w:val="111111"/>
          <w:sz w:val="18"/>
          <w:szCs w:val="18"/>
          <w:lang w:eastAsia="es-SV"/>
        </w:rPr>
        <w:br/>
        <w:t>d) Dictaminar, basados en normas y principios de auditoría internacionalmente aceptados y aprobados por el Consejo; sobre los estados financieros básicos de sociedades o empresas de cualquier clase, asociaciones cooperativas, instituciones autónomas, sindicatos y fundaciones o asociaciones de cualquier naturaleza; </w:t>
      </w:r>
      <w:r w:rsidRPr="002E31C7">
        <w:rPr>
          <w:rFonts w:ascii="Arial" w:eastAsia="Times New Roman" w:hAnsi="Arial" w:cs="Arial"/>
          <w:color w:val="111111"/>
          <w:sz w:val="18"/>
          <w:szCs w:val="18"/>
          <w:lang w:eastAsia="es-SV"/>
        </w:rPr>
        <w:br/>
        <w:t>e) Certificar los balances contables de las empresas de los comerciantes que estén obligados de conformidad al Código de Comercio y leyes especiales; </w:t>
      </w:r>
      <w:r w:rsidRPr="002E31C7">
        <w:rPr>
          <w:rFonts w:ascii="Arial" w:eastAsia="Times New Roman" w:hAnsi="Arial" w:cs="Arial"/>
          <w:color w:val="111111"/>
          <w:sz w:val="18"/>
          <w:szCs w:val="18"/>
          <w:lang w:eastAsia="es-SV"/>
        </w:rPr>
        <w:br/>
        <w:t xml:space="preserve">f) Certificar los </w:t>
      </w:r>
      <w:proofErr w:type="spellStart"/>
      <w:r w:rsidRPr="002E31C7">
        <w:rPr>
          <w:rFonts w:ascii="Arial" w:eastAsia="Times New Roman" w:hAnsi="Arial" w:cs="Arial"/>
          <w:color w:val="111111"/>
          <w:sz w:val="18"/>
          <w:szCs w:val="18"/>
          <w:lang w:eastAsia="es-SV"/>
        </w:rPr>
        <w:t>valúos</w:t>
      </w:r>
      <w:proofErr w:type="spellEnd"/>
      <w:r w:rsidRPr="002E31C7">
        <w:rPr>
          <w:rFonts w:ascii="Arial" w:eastAsia="Times New Roman" w:hAnsi="Arial" w:cs="Arial"/>
          <w:color w:val="111111"/>
          <w:sz w:val="18"/>
          <w:szCs w:val="18"/>
          <w:lang w:eastAsia="es-SV"/>
        </w:rPr>
        <w:t xml:space="preserve"> e inventarios cuando sea requerido; </w:t>
      </w:r>
      <w:r w:rsidRPr="002E31C7">
        <w:rPr>
          <w:rFonts w:ascii="Arial" w:eastAsia="Times New Roman" w:hAnsi="Arial" w:cs="Arial"/>
          <w:color w:val="111111"/>
          <w:sz w:val="18"/>
          <w:szCs w:val="18"/>
          <w:lang w:eastAsia="es-SV"/>
        </w:rPr>
        <w:br/>
        <w:t>g) Realizar estudios de revaluación de activos y pasivos de empresas, y ajustar su valor contable; </w:t>
      </w:r>
      <w:r w:rsidRPr="002E31C7">
        <w:rPr>
          <w:rFonts w:ascii="Arial" w:eastAsia="Times New Roman" w:hAnsi="Arial" w:cs="Arial"/>
          <w:color w:val="111111"/>
          <w:sz w:val="18"/>
          <w:szCs w:val="18"/>
          <w:lang w:eastAsia="es-SV"/>
        </w:rPr>
        <w:br/>
        <w:t>h) Certificar la rendición de cuentas en la administración de bienes; </w:t>
      </w:r>
      <w:r w:rsidRPr="002E31C7">
        <w:rPr>
          <w:rFonts w:ascii="Arial" w:eastAsia="Times New Roman" w:hAnsi="Arial" w:cs="Arial"/>
          <w:color w:val="111111"/>
          <w:sz w:val="18"/>
          <w:szCs w:val="18"/>
          <w:lang w:eastAsia="es-SV"/>
        </w:rPr>
        <w:br/>
        <w:t>i) Certificar y razonar toda clase de asientos contables; </w:t>
      </w:r>
      <w:r w:rsidRPr="002E31C7">
        <w:rPr>
          <w:rFonts w:ascii="Arial" w:eastAsia="Times New Roman" w:hAnsi="Arial" w:cs="Arial"/>
          <w:color w:val="111111"/>
          <w:sz w:val="18"/>
          <w:szCs w:val="18"/>
          <w:lang w:eastAsia="es-SV"/>
        </w:rPr>
        <w:br/>
        <w:t>j) Realizar la compulsa de libros y documentos en la dilucidación de asuntos contables, relacionadas con toda clase de juicios, a petición del juez de la causa o las partes en conflicto; k) Dictaminar o certificar las liquidaciones para el pago de regalías, comisiones, utilidades o retorno de capitales; </w:t>
      </w:r>
      <w:r w:rsidRPr="002E31C7">
        <w:rPr>
          <w:rFonts w:ascii="Arial" w:eastAsia="Times New Roman" w:hAnsi="Arial" w:cs="Arial"/>
          <w:color w:val="111111"/>
          <w:sz w:val="18"/>
          <w:szCs w:val="18"/>
          <w:lang w:eastAsia="es-SV"/>
        </w:rPr>
        <w:br/>
        <w:t>l) Comunicar oportunamente por escrito a la persona auditada aquellas violaciones a la ley que encontraré en el transcurso de la revisión; </w:t>
      </w:r>
      <w:r w:rsidRPr="002E31C7">
        <w:rPr>
          <w:rFonts w:ascii="Arial" w:eastAsia="Times New Roman" w:hAnsi="Arial" w:cs="Arial"/>
          <w:color w:val="111111"/>
          <w:sz w:val="18"/>
          <w:szCs w:val="18"/>
          <w:lang w:eastAsia="es-SV"/>
        </w:rPr>
        <w:br/>
        <w:t>m) En los demás casos que las leyes lo exijan.</w:t>
      </w:r>
      <w:r w:rsidRPr="002E31C7">
        <w:rPr>
          <w:rFonts w:ascii="Arial" w:eastAsia="Times New Roman" w:hAnsi="Arial" w:cs="Arial"/>
          <w:color w:val="111111"/>
          <w:sz w:val="18"/>
          <w:szCs w:val="18"/>
          <w:lang w:eastAsia="es-SV"/>
        </w:rPr>
        <w:br/>
        <w:t>El contador no podrá emitir las autorizaciones a las que se refieren los literales a), b) y e), sin que previamente se hubiese cerciorado del cumplimiento de las obligaciones profesionales de los comerciantes exigidas en los Títulos I y II del Libro Segundo del Código de Comercio. Art. 17 (LREC)</w:t>
      </w:r>
      <w:r w:rsidR="005D4BA7">
        <w:rPr>
          <w:rFonts w:ascii="Arial" w:eastAsia="Times New Roman" w:hAnsi="Arial" w:cs="Arial"/>
          <w:color w:val="111111"/>
          <w:sz w:val="18"/>
          <w:szCs w:val="18"/>
          <w:lang w:eastAsia="es-SV"/>
        </w:rPr>
        <w:t>.</w:t>
      </w:r>
      <w:r w:rsidRPr="002E31C7">
        <w:rPr>
          <w:rFonts w:ascii="Arial" w:eastAsia="Times New Roman" w:hAnsi="Arial" w:cs="Arial"/>
          <w:color w:val="111111"/>
          <w:sz w:val="18"/>
          <w:szCs w:val="18"/>
          <w:lang w:eastAsia="es-SV"/>
        </w:rPr>
        <w:br/>
      </w:r>
      <w:r w:rsidRPr="005D4BA7">
        <w:rPr>
          <w:rFonts w:ascii="Arial" w:eastAsia="Times New Roman" w:hAnsi="Arial" w:cs="Arial"/>
          <w:b/>
          <w:color w:val="111111"/>
          <w:sz w:val="18"/>
          <w:szCs w:val="18"/>
          <w:lang w:eastAsia="es-SV"/>
        </w:rPr>
        <w:lastRenderedPageBreak/>
        <w:t>FIRMA Y SELLO DE</w:t>
      </w:r>
      <w:r w:rsidR="005D4BA7">
        <w:rPr>
          <w:rFonts w:ascii="Arial" w:eastAsia="Times New Roman" w:hAnsi="Arial" w:cs="Arial"/>
          <w:b/>
          <w:color w:val="111111"/>
          <w:sz w:val="18"/>
          <w:szCs w:val="18"/>
          <w:lang w:eastAsia="es-SV"/>
        </w:rPr>
        <w:t xml:space="preserve"> DICTAMENES, INFORMES O ESTUDIOS.</w:t>
      </w:r>
      <w:r w:rsidRPr="002E31C7">
        <w:rPr>
          <w:rFonts w:ascii="Arial" w:eastAsia="Times New Roman" w:hAnsi="Arial" w:cs="Arial"/>
          <w:color w:val="111111"/>
          <w:sz w:val="18"/>
          <w:szCs w:val="18"/>
          <w:lang w:eastAsia="es-SV"/>
        </w:rPr>
        <w:br/>
        <w:t>Los dictámenes, informes, estudios, opiniones o consultas relacionados con las funciones antes descritas, deberán llevar la firma y sello del contador público responsable. En caso contrario, carecerán de validez. Art. 20 (LREC).</w:t>
      </w:r>
      <w:r w:rsidRPr="002E31C7">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br/>
      </w:r>
      <w:r w:rsidR="005D4BA7">
        <w:rPr>
          <w:rFonts w:ascii="Arial" w:eastAsia="Times New Roman" w:hAnsi="Arial" w:cs="Arial"/>
          <w:b/>
          <w:color w:val="111111"/>
          <w:sz w:val="18"/>
          <w:szCs w:val="18"/>
          <w:lang w:eastAsia="es-SV"/>
        </w:rPr>
        <w:t>HONORARIOS.</w:t>
      </w:r>
      <w:r w:rsidRPr="002E31C7">
        <w:rPr>
          <w:rFonts w:ascii="Arial" w:eastAsia="Times New Roman" w:hAnsi="Arial" w:cs="Arial"/>
          <w:color w:val="111111"/>
          <w:sz w:val="18"/>
          <w:szCs w:val="18"/>
          <w:lang w:eastAsia="es-SV"/>
        </w:rPr>
        <w:br/>
        <w:t>Los honorarios a devengar por los contadores públicos en sus actuaciones, serán libremente pactados con la parte contratante. Los contadores públicos deberán cumplir con lo convenido y observar las reglas éticas. Art. 21 (LREC)</w:t>
      </w:r>
      <w:r w:rsidR="00BB6780">
        <w:rPr>
          <w:rFonts w:ascii="Arial" w:eastAsia="Times New Roman" w:hAnsi="Arial" w:cs="Arial"/>
          <w:color w:val="111111"/>
          <w:sz w:val="18"/>
          <w:szCs w:val="18"/>
          <w:lang w:eastAsia="es-SV"/>
        </w:rPr>
        <w:t>.</w:t>
      </w:r>
      <w:r w:rsidRPr="002E31C7">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br/>
        <w:t>En países más desarrollados en el aspecto contable existen tablas de honorarios para la profesión de la Contaduría Pública, sería conveniente y necesario que en nuestro país se estableciera una tabla de honorarios ya autorizada por el Consejo de Vigilancia de la Contaduría Pública y Auditoria, esto para dignificar esta labor profesional, ya que en algunos casos, se prestan servicios profesionales por honorarios que desvaloran este tipo de actividad. </w:t>
      </w:r>
      <w:r w:rsidRPr="002E31C7">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br/>
        <w:t>Para el caso debe de realizarse un análisis particular de aquellos grandes, medianos y pequeños contribuyentes, generación de ingresos, tipos de activos, en casos excepcionales dejar a criterio del profesional el poder sobrepasar dicha tabla en función del valor agregado que se le pueda proporcionar al contribuyente, etc.</w:t>
      </w:r>
      <w:r w:rsidRPr="002E31C7">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br/>
        <w:t>Esto podría ser factible ya que el Consejo de Vigilancia de la Profesión de la Contaduría Pública y Auditoria, para el caso su coordinación la desarrollan personeros o autoridades del Gobierno, dado que el presidente del Consejo es el representante del Ministerio de Economía, un Director en representación del Ministerio de Hacienda, un Director en representación de la Superintendencia del Sistema Financiero y Superintendencia de Valores, un Director representante de la ANEP y dos Directores en representación de dos gremiales que ejercen y desarrollan la Profesión Contable.</w:t>
      </w:r>
    </w:p>
    <w:p w:rsidR="00BB6780" w:rsidRDefault="00BB6780" w:rsidP="00F1121E">
      <w:pPr>
        <w:shd w:val="clear" w:color="auto" w:fill="F5F5F5"/>
        <w:spacing w:after="0" w:line="315" w:lineRule="atLeast"/>
        <w:textAlignment w:val="baseline"/>
        <w:rPr>
          <w:rFonts w:ascii="Arial" w:eastAsia="Times New Roman" w:hAnsi="Arial" w:cs="Arial"/>
          <w:color w:val="111111"/>
          <w:sz w:val="18"/>
          <w:szCs w:val="18"/>
          <w:lang w:eastAsia="es-SV"/>
        </w:rPr>
      </w:pPr>
    </w:p>
    <w:p w:rsidR="00BB6780" w:rsidRPr="002E31C7" w:rsidRDefault="00BB6780" w:rsidP="00F1121E">
      <w:pPr>
        <w:shd w:val="clear" w:color="auto" w:fill="F5F5F5"/>
        <w:spacing w:after="0" w:line="315" w:lineRule="atLeast"/>
        <w:textAlignment w:val="baseline"/>
        <w:rPr>
          <w:rFonts w:ascii="Arial" w:eastAsia="Times New Roman" w:hAnsi="Arial" w:cs="Arial"/>
          <w:color w:val="111111"/>
          <w:sz w:val="18"/>
          <w:szCs w:val="18"/>
          <w:lang w:eastAsia="es-SV"/>
        </w:rPr>
      </w:pPr>
    </w:p>
    <w:p w:rsidR="00F1121E" w:rsidRPr="002E31C7" w:rsidRDefault="00F1121E" w:rsidP="00F1121E">
      <w:pPr>
        <w:shd w:val="clear" w:color="auto" w:fill="F5F5F5"/>
        <w:spacing w:after="0" w:line="315" w:lineRule="atLeast"/>
        <w:jc w:val="center"/>
        <w:textAlignment w:val="baseline"/>
        <w:rPr>
          <w:rFonts w:ascii="Arial" w:eastAsia="Times New Roman" w:hAnsi="Arial" w:cs="Arial"/>
          <w:color w:val="111111"/>
          <w:sz w:val="18"/>
          <w:szCs w:val="18"/>
          <w:lang w:eastAsia="es-SV"/>
        </w:rPr>
      </w:pPr>
      <w:r w:rsidRPr="002E31C7">
        <w:rPr>
          <w:rFonts w:ascii="Arial" w:eastAsia="Times New Roman" w:hAnsi="Arial" w:cs="Arial"/>
          <w:noProof/>
          <w:color w:val="147DB6"/>
          <w:sz w:val="18"/>
          <w:szCs w:val="18"/>
          <w:bdr w:val="none" w:sz="0" w:space="0" w:color="auto" w:frame="1"/>
          <w:lang w:eastAsia="es-SV"/>
        </w:rPr>
        <w:drawing>
          <wp:inline distT="0" distB="0" distL="0" distR="0" wp14:anchorId="2D4DE17E" wp14:editId="1FD05D0B">
            <wp:extent cx="3857625" cy="2396403"/>
            <wp:effectExtent l="0" t="0" r="0" b="4445"/>
            <wp:docPr id="1" name="Imagen 1" descr="http://3.bp.blogspot.com/-5i62Ia9oDJo/Tp-RgqWPKBI/AAAAAAAAAOg/C5XF3XpAuSQ/s320/Consejo%2Bde%2Bvigilancia.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3.bp.blogspot.com/-5i62Ia9oDJo/Tp-RgqWPKBI/AAAAAAAAAOg/C5XF3XpAuSQ/s320/Consejo%2Bde%2Bvigilancia.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57625" cy="2396403"/>
                    </a:xfrm>
                    <a:prstGeom prst="rect">
                      <a:avLst/>
                    </a:prstGeom>
                    <a:noFill/>
                    <a:ln>
                      <a:noFill/>
                    </a:ln>
                  </pic:spPr>
                </pic:pic>
              </a:graphicData>
            </a:graphic>
          </wp:inline>
        </w:drawing>
      </w: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r w:rsidRPr="00BB6780">
        <w:rPr>
          <w:rFonts w:ascii="Arial" w:eastAsia="Times New Roman" w:hAnsi="Arial" w:cs="Arial"/>
          <w:b/>
          <w:color w:val="111111"/>
          <w:sz w:val="18"/>
          <w:szCs w:val="18"/>
          <w:lang w:eastAsia="es-SV"/>
        </w:rPr>
        <w:lastRenderedPageBreak/>
        <w:t>SE PROHIBE A LOS CONTADORES PUBLICOS.</w:t>
      </w:r>
      <w:r w:rsidRPr="002E31C7">
        <w:rPr>
          <w:rFonts w:ascii="Arial" w:eastAsia="Times New Roman" w:hAnsi="Arial" w:cs="Arial"/>
          <w:color w:val="111111"/>
          <w:sz w:val="18"/>
          <w:szCs w:val="18"/>
          <w:lang w:eastAsia="es-SV"/>
        </w:rPr>
        <w:br/>
        <w:t>a) Emitir dictámenes, informes u opiniones sobre registros contables, estados financieros o sobre cualquier otro documento contable o legal, que no tenga respaldo en libros o documentos o que no sea acorde con la realidad; </w:t>
      </w:r>
      <w:r w:rsidRPr="002E31C7">
        <w:rPr>
          <w:rFonts w:ascii="Arial" w:eastAsia="Times New Roman" w:hAnsi="Arial" w:cs="Arial"/>
          <w:color w:val="111111"/>
          <w:sz w:val="18"/>
          <w:szCs w:val="18"/>
          <w:lang w:eastAsia="es-SV"/>
        </w:rPr>
        <w:br/>
        <w:t>b) Emitir dictámenes, informes u opiniones que afirmen, confirmen o avalen actos, operaciones o registros inexistentes o que se efectuaron en forma distinta a la consignada en dichos dictámenes, informes u opiniones; </w:t>
      </w:r>
      <w:r w:rsidRPr="002E31C7">
        <w:rPr>
          <w:rFonts w:ascii="Arial" w:eastAsia="Times New Roman" w:hAnsi="Arial" w:cs="Arial"/>
          <w:color w:val="111111"/>
          <w:sz w:val="18"/>
          <w:szCs w:val="18"/>
          <w:lang w:eastAsia="es-SV"/>
        </w:rPr>
        <w:br/>
        <w:t>c) Emitir dictámenes, informes u opiniones sobre actos, operaciones o registros que no hayan examinado o verificado directamente o por personal bajo su responsabilidad; </w:t>
      </w:r>
      <w:r w:rsidRPr="002E31C7">
        <w:rPr>
          <w:rFonts w:ascii="Arial" w:eastAsia="Times New Roman" w:hAnsi="Arial" w:cs="Arial"/>
          <w:color w:val="111111"/>
          <w:sz w:val="18"/>
          <w:szCs w:val="18"/>
          <w:lang w:eastAsia="es-SV"/>
        </w:rPr>
        <w:br/>
        <w:t>d) Emitir dictámenes, informes u opiniones sobre asuntos que les sean encomendados por Ley o por voluntad de los interesados, en términos falsos, maliciosos, inexactos o de forma que promuevan confusión; </w:t>
      </w:r>
      <w:r w:rsidRPr="002E31C7">
        <w:rPr>
          <w:rFonts w:ascii="Arial" w:eastAsia="Times New Roman" w:hAnsi="Arial" w:cs="Arial"/>
          <w:color w:val="111111"/>
          <w:sz w:val="18"/>
          <w:szCs w:val="18"/>
          <w:lang w:eastAsia="es-SV"/>
        </w:rPr>
        <w:br/>
        <w:t>e) Efectuar actuaciones profesionales en las empresas donde él, su cónyuge o sus parientes dentro del cuarto grado de consanguinidad o segundo de afinidad, sean administradores, gerentes, ejecutivos o presten a cualquier título servicios; o donde tengan algún interés particular, o pueda existir conflicto de interés en la misma; </w:t>
      </w:r>
      <w:r w:rsidRPr="002E31C7">
        <w:rPr>
          <w:rFonts w:ascii="Arial" w:eastAsia="Times New Roman" w:hAnsi="Arial" w:cs="Arial"/>
          <w:color w:val="111111"/>
          <w:sz w:val="18"/>
          <w:szCs w:val="18"/>
          <w:lang w:eastAsia="es-SV"/>
        </w:rPr>
        <w:br/>
        <w:t>f) Emitir dictámenes, informes u opiniones a personas o a empresas, sociedades, instituciones o asociaciones donde él, sus socios o accionistas, o empleados, sea el responsable también de la contabilidad en forma directa;</w:t>
      </w:r>
      <w:r w:rsidRPr="002E31C7">
        <w:rPr>
          <w:rFonts w:ascii="Arial" w:eastAsia="Times New Roman" w:hAnsi="Arial" w:cs="Arial"/>
          <w:color w:val="111111"/>
          <w:sz w:val="18"/>
          <w:szCs w:val="18"/>
          <w:lang w:eastAsia="es-SV"/>
        </w:rPr>
        <w:br/>
        <w:t>g) Omitir en sus actuaciones la metodología o procedimientos utilizados así como el nivel de contabilidad estadístico de ellas, cuando la naturaleza del trabajo lo requiera; </w:t>
      </w:r>
      <w:r w:rsidRPr="002E31C7">
        <w:rPr>
          <w:rFonts w:ascii="Arial" w:eastAsia="Times New Roman" w:hAnsi="Arial" w:cs="Arial"/>
          <w:color w:val="111111"/>
          <w:sz w:val="18"/>
          <w:szCs w:val="18"/>
          <w:lang w:eastAsia="es-SV"/>
        </w:rPr>
        <w:br/>
        <w:t>h) Hacer uso de nombres diferentes a los que aparezcan en el Registro del Consejo; </w:t>
      </w:r>
      <w:r w:rsidRPr="002E31C7">
        <w:rPr>
          <w:rFonts w:ascii="Arial" w:eastAsia="Times New Roman" w:hAnsi="Arial" w:cs="Arial"/>
          <w:color w:val="111111"/>
          <w:sz w:val="18"/>
          <w:szCs w:val="18"/>
          <w:lang w:eastAsia="es-SV"/>
        </w:rPr>
        <w:br/>
        <w:t>i) Las demás que señala la Ley. Art. 22 (LREC)</w:t>
      </w:r>
      <w:r>
        <w:rPr>
          <w:rFonts w:ascii="Arial" w:eastAsia="Times New Roman" w:hAnsi="Arial" w:cs="Arial"/>
          <w:color w:val="111111"/>
          <w:sz w:val="18"/>
          <w:szCs w:val="18"/>
          <w:lang w:eastAsia="es-SV"/>
        </w:rPr>
        <w:t>.</w:t>
      </w: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r w:rsidRPr="002E31C7">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br/>
      </w:r>
      <w:r w:rsidRPr="00BB6780">
        <w:rPr>
          <w:rFonts w:ascii="Arial" w:eastAsia="Times New Roman" w:hAnsi="Arial" w:cs="Arial"/>
          <w:b/>
          <w:color w:val="111111"/>
          <w:sz w:val="18"/>
          <w:szCs w:val="18"/>
          <w:lang w:eastAsia="es-SV"/>
        </w:rPr>
        <w:t>INFRACCIO</w:t>
      </w:r>
      <w:r w:rsidRPr="00BB6780">
        <w:rPr>
          <w:rFonts w:ascii="Arial" w:eastAsia="Times New Roman" w:hAnsi="Arial" w:cs="Arial"/>
          <w:b/>
          <w:color w:val="111111"/>
          <w:sz w:val="18"/>
          <w:szCs w:val="18"/>
          <w:lang w:eastAsia="es-SV"/>
        </w:rPr>
        <w:t>NES Y APLICACIÓN DE SANCIONES.</w:t>
      </w:r>
      <w:r w:rsidRPr="00BB6780">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t>Para los efectos de esta Ley, se entenderá como infracciones cometidas por los Contadores Públicos, el incumplimiento de las obligaciones establecidas en la presente Ley. </w:t>
      </w:r>
      <w:r w:rsidRPr="002E31C7">
        <w:rPr>
          <w:rFonts w:ascii="Arial" w:eastAsia="Times New Roman" w:hAnsi="Arial" w:cs="Arial"/>
          <w:color w:val="111111"/>
          <w:sz w:val="18"/>
          <w:szCs w:val="18"/>
          <w:lang w:eastAsia="es-SV"/>
        </w:rPr>
        <w:br/>
        <w:t>El Consejo será el encargado de aplicar las sanciones a los contadores públicos, ya sean personas naturales o jurídicas, que incumplan las disposiciones legales, así como las resoluciones emitidas válidamente por el mismo. At. 45, 46 (LREC)</w:t>
      </w:r>
      <w:r w:rsidR="00BB6780">
        <w:rPr>
          <w:rFonts w:ascii="Arial" w:eastAsia="Times New Roman" w:hAnsi="Arial" w:cs="Arial"/>
          <w:color w:val="111111"/>
          <w:sz w:val="18"/>
          <w:szCs w:val="18"/>
          <w:lang w:eastAsia="es-SV"/>
        </w:rPr>
        <w:t>.</w:t>
      </w:r>
      <w:r w:rsidRPr="002E31C7">
        <w:rPr>
          <w:rFonts w:ascii="Arial" w:eastAsia="Times New Roman" w:hAnsi="Arial" w:cs="Arial"/>
          <w:color w:val="111111"/>
          <w:sz w:val="18"/>
          <w:szCs w:val="18"/>
          <w:lang w:eastAsia="es-SV"/>
        </w:rPr>
        <w:br/>
      </w: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r w:rsidRPr="002E31C7">
        <w:rPr>
          <w:rFonts w:ascii="Arial" w:eastAsia="Times New Roman" w:hAnsi="Arial" w:cs="Arial"/>
          <w:color w:val="111111"/>
          <w:sz w:val="18"/>
          <w:szCs w:val="18"/>
          <w:lang w:eastAsia="es-SV"/>
        </w:rPr>
        <w:br/>
      </w:r>
      <w:r w:rsidR="00BB6780">
        <w:rPr>
          <w:rFonts w:ascii="Arial" w:eastAsia="Times New Roman" w:hAnsi="Arial" w:cs="Arial"/>
          <w:b/>
          <w:color w:val="111111"/>
          <w:sz w:val="18"/>
          <w:szCs w:val="18"/>
          <w:lang w:eastAsia="es-SV"/>
        </w:rPr>
        <w:t>TIPOS DE SANCIONES.</w:t>
      </w:r>
      <w:r w:rsidRPr="00BB6780">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t>La imposición de las sanciones por parte del Consejo se hará de la siguiente forma: </w:t>
      </w:r>
      <w:r w:rsidRPr="002E31C7">
        <w:rPr>
          <w:rFonts w:ascii="Arial" w:eastAsia="Times New Roman" w:hAnsi="Arial" w:cs="Arial"/>
          <w:color w:val="111111"/>
          <w:sz w:val="18"/>
          <w:szCs w:val="18"/>
          <w:lang w:eastAsia="es-SV"/>
        </w:rPr>
        <w:br/>
        <w:t>a) Amonestación Verbal, cuando por negligencia o descuido en el ejercicio de la profesión, por primera vez y sin causar daños a terceros se cometiere una infracción; </w:t>
      </w:r>
      <w:r w:rsidRPr="002E31C7">
        <w:rPr>
          <w:rFonts w:ascii="Arial" w:eastAsia="Times New Roman" w:hAnsi="Arial" w:cs="Arial"/>
          <w:color w:val="111111"/>
          <w:sz w:val="18"/>
          <w:szCs w:val="18"/>
          <w:lang w:eastAsia="es-SV"/>
        </w:rPr>
        <w:br/>
        <w:t>b) Amonestación Escrita, por reiteración de las infracciones a que se refiere el literal anterior; </w:t>
      </w:r>
      <w:r w:rsidRPr="002E31C7">
        <w:rPr>
          <w:rFonts w:ascii="Arial" w:eastAsia="Times New Roman" w:hAnsi="Arial" w:cs="Arial"/>
          <w:color w:val="111111"/>
          <w:sz w:val="18"/>
          <w:szCs w:val="18"/>
          <w:lang w:eastAsia="es-SV"/>
        </w:rPr>
        <w:br/>
        <w:t>c) Multa de uno a quince salarios mínimos urbanos superior vigente, en los casos de reiteración de las infracciones referidas en el literal anterior; por negligencia o descuido inexcusable en el ejercicio de la profesión causando daños a terceros; por faltas éticas en el ejercicio de la profesión sin que ocasionen daños a terceros. </w:t>
      </w:r>
      <w:r w:rsidRPr="002E31C7">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lastRenderedPageBreak/>
        <w:t>d) Suspensión temporal hasta por cinco años en el ejercicio de la contaduría pública, por la reiteración continuada de las infracciones anteriores; por faltas de éticas en el ejercicio de la profesión causando daños a terceros; por habérsele suspendido o haber perdido los derechos de ciudadano. La suspensión será sin perjuicio de la imposición de una multa de conformidad a la cuantía establecida en el literal c), de este artículo. </w:t>
      </w:r>
      <w:r w:rsidRPr="002E31C7">
        <w:rPr>
          <w:rFonts w:ascii="Arial" w:eastAsia="Times New Roman" w:hAnsi="Arial" w:cs="Arial"/>
          <w:color w:val="111111"/>
          <w:sz w:val="18"/>
          <w:szCs w:val="18"/>
          <w:lang w:eastAsia="es-SV"/>
        </w:rPr>
        <w:br/>
        <w:t>El infractor tendrá la obligación de devolver al Consejo los sellos autorizados, dentro del plazo de ocho días contados a partir del siguiente de la notificación de la res</w:t>
      </w:r>
      <w:r w:rsidR="00BB6780">
        <w:rPr>
          <w:rFonts w:ascii="Arial" w:eastAsia="Times New Roman" w:hAnsi="Arial" w:cs="Arial"/>
          <w:color w:val="111111"/>
          <w:sz w:val="18"/>
          <w:szCs w:val="18"/>
          <w:lang w:eastAsia="es-SV"/>
        </w:rPr>
        <w:t>olución definitiva respectiva. </w:t>
      </w: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r w:rsidRPr="002E31C7">
        <w:rPr>
          <w:rFonts w:ascii="Arial" w:eastAsia="Times New Roman" w:hAnsi="Arial" w:cs="Arial"/>
          <w:color w:val="111111"/>
          <w:sz w:val="18"/>
          <w:szCs w:val="18"/>
          <w:lang w:eastAsia="es-SV"/>
        </w:rPr>
        <w:t>La imposición de las sanciones se hará sin perjuicio de las acciones penales a que hubiere lugar, si la infracción fuere constituida de un hecho delictivo. En este último caso el Consejo tendrá la obligación de avisar de inmediato a la Fiscalía General de la República y remitir las certificaciones respectivas. </w:t>
      </w:r>
      <w:r w:rsidRPr="002E31C7">
        <w:rPr>
          <w:rFonts w:ascii="Arial" w:eastAsia="Times New Roman" w:hAnsi="Arial" w:cs="Arial"/>
          <w:color w:val="111111"/>
          <w:sz w:val="18"/>
          <w:szCs w:val="18"/>
          <w:lang w:eastAsia="es-SV"/>
        </w:rPr>
        <w:br/>
        <w:t>En los casos del ejercicio ilegal de la profesión, el Consejo procederá de inmediato a dar aviso a la Fiscalía General de la República y remitir las certificaciones respectivas. Art. 47 (LREC)</w:t>
      </w:r>
      <w:r w:rsidRPr="002E31C7">
        <w:rPr>
          <w:rFonts w:ascii="Arial" w:eastAsia="Times New Roman" w:hAnsi="Arial" w:cs="Arial"/>
          <w:color w:val="111111"/>
          <w:sz w:val="18"/>
          <w:szCs w:val="18"/>
          <w:lang w:eastAsia="es-SV"/>
        </w:rPr>
        <w:br/>
      </w:r>
    </w:p>
    <w:p w:rsidR="00BB6780" w:rsidRDefault="00BB6780" w:rsidP="00F1121E">
      <w:pPr>
        <w:shd w:val="clear" w:color="auto" w:fill="F5F5F5"/>
        <w:spacing w:after="0" w:line="315" w:lineRule="atLeast"/>
        <w:textAlignment w:val="baseline"/>
        <w:rPr>
          <w:rFonts w:ascii="Arial" w:eastAsia="Times New Roman" w:hAnsi="Arial" w:cs="Arial"/>
          <w:color w:val="111111"/>
          <w:sz w:val="18"/>
          <w:szCs w:val="18"/>
          <w:lang w:eastAsia="es-SV"/>
        </w:rPr>
      </w:pPr>
    </w:p>
    <w:p w:rsidR="00F1121E"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r w:rsidRPr="002E31C7">
        <w:rPr>
          <w:rFonts w:ascii="Arial" w:eastAsia="Times New Roman" w:hAnsi="Arial" w:cs="Arial"/>
          <w:color w:val="111111"/>
          <w:sz w:val="18"/>
          <w:szCs w:val="18"/>
          <w:lang w:eastAsia="es-SV"/>
        </w:rPr>
        <w:br/>
      </w:r>
      <w:r w:rsidRPr="00BB6780">
        <w:rPr>
          <w:rFonts w:ascii="Arial" w:eastAsia="Times New Roman" w:hAnsi="Arial" w:cs="Arial"/>
          <w:b/>
          <w:color w:val="111111"/>
          <w:sz w:val="18"/>
          <w:szCs w:val="18"/>
          <w:lang w:eastAsia="es-SV"/>
        </w:rPr>
        <w:t>SANCIÓN EN CASO DE PERSONAS JURÍDICAS.</w:t>
      </w:r>
      <w:r w:rsidRPr="00BB6780">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t>Cuando las infractoras sean personas jurídicas autorizadas para prestar los servicios de contaduría pública, la sanción comprenderá solidariamente también al profesional responsable. Art. 49 (LREC)</w:t>
      </w:r>
      <w:r w:rsidRPr="002E31C7">
        <w:rPr>
          <w:rFonts w:ascii="Arial" w:eastAsia="Times New Roman" w:hAnsi="Arial" w:cs="Arial"/>
          <w:color w:val="111111"/>
          <w:sz w:val="18"/>
          <w:szCs w:val="18"/>
          <w:lang w:eastAsia="es-SV"/>
        </w:rPr>
        <w:br/>
      </w:r>
    </w:p>
    <w:p w:rsidR="00BB6780" w:rsidRDefault="00BB6780" w:rsidP="00F1121E">
      <w:pPr>
        <w:shd w:val="clear" w:color="auto" w:fill="F5F5F5"/>
        <w:spacing w:after="0" w:line="315" w:lineRule="atLeast"/>
        <w:textAlignment w:val="baseline"/>
        <w:rPr>
          <w:rFonts w:ascii="Arial" w:eastAsia="Times New Roman" w:hAnsi="Arial" w:cs="Arial"/>
          <w:color w:val="111111"/>
          <w:sz w:val="18"/>
          <w:szCs w:val="18"/>
          <w:lang w:eastAsia="es-SV"/>
        </w:rPr>
      </w:pPr>
    </w:p>
    <w:p w:rsidR="00F1121E" w:rsidRPr="002E31C7" w:rsidRDefault="00F1121E" w:rsidP="00F1121E">
      <w:pPr>
        <w:shd w:val="clear" w:color="auto" w:fill="F5F5F5"/>
        <w:spacing w:after="0" w:line="315" w:lineRule="atLeast"/>
        <w:textAlignment w:val="baseline"/>
        <w:rPr>
          <w:rFonts w:ascii="Arial" w:eastAsia="Times New Roman" w:hAnsi="Arial" w:cs="Arial"/>
          <w:color w:val="111111"/>
          <w:sz w:val="18"/>
          <w:szCs w:val="18"/>
          <w:lang w:eastAsia="es-SV"/>
        </w:rPr>
      </w:pPr>
      <w:r w:rsidRPr="002E31C7">
        <w:rPr>
          <w:rFonts w:ascii="Arial" w:eastAsia="Times New Roman" w:hAnsi="Arial" w:cs="Arial"/>
          <w:color w:val="111111"/>
          <w:sz w:val="18"/>
          <w:szCs w:val="18"/>
          <w:lang w:eastAsia="es-SV"/>
        </w:rPr>
        <w:br/>
      </w:r>
      <w:r w:rsidR="00BB6780">
        <w:rPr>
          <w:rFonts w:ascii="Arial" w:eastAsia="Times New Roman" w:hAnsi="Arial" w:cs="Arial"/>
          <w:b/>
          <w:color w:val="111111"/>
          <w:sz w:val="18"/>
          <w:szCs w:val="18"/>
          <w:lang w:eastAsia="es-SV"/>
        </w:rPr>
        <w:t>REHABILITACIÓN.</w:t>
      </w:r>
      <w:r w:rsidRPr="00BB6780">
        <w:rPr>
          <w:rFonts w:ascii="Arial" w:eastAsia="Times New Roman" w:hAnsi="Arial" w:cs="Arial"/>
          <w:color w:val="111111"/>
          <w:sz w:val="18"/>
          <w:szCs w:val="18"/>
          <w:lang w:eastAsia="es-SV"/>
        </w:rPr>
        <w:br/>
      </w:r>
      <w:r w:rsidRPr="002E31C7">
        <w:rPr>
          <w:rFonts w:ascii="Arial" w:eastAsia="Times New Roman" w:hAnsi="Arial" w:cs="Arial"/>
          <w:color w:val="111111"/>
          <w:sz w:val="18"/>
          <w:szCs w:val="18"/>
          <w:lang w:eastAsia="es-SV"/>
        </w:rPr>
        <w:t>Cumplida la suspensión impuesta, el infractor podrá solicitar por escrito al Consejo su rehabilitación, la cual se autorizará en un plazo no mayor de 60 días siempre y cuando no haya ninguna observación. Profesión que regula esta Ley, con el Código de Comercio, así como de cualquier otra Ley y reglamentos respectivos. Art. 50 (LREC).</w:t>
      </w:r>
      <w:r w:rsidRPr="002E31C7">
        <w:rPr>
          <w:rFonts w:ascii="Arial" w:eastAsia="Times New Roman" w:hAnsi="Arial" w:cs="Arial"/>
          <w:color w:val="111111"/>
          <w:sz w:val="18"/>
          <w:szCs w:val="18"/>
          <w:lang w:eastAsia="es-SV"/>
        </w:rPr>
        <w:br/>
        <w:t>Lo que se ha detallado con anterioridad solamente corresponden a aspectos puntuales que están fuertemente vinculados con la profesión contable, más que todo para proporcionar al joven estudiante una valoración de este interesante campo de la profesión contable y su respectiva normativa.</w:t>
      </w:r>
    </w:p>
    <w:p w:rsidR="00503636" w:rsidRDefault="00503636" w:rsidP="00503636">
      <w:pPr>
        <w:shd w:val="clear" w:color="auto" w:fill="FFFFFF"/>
        <w:spacing w:before="150" w:after="225" w:line="270" w:lineRule="atLeast"/>
        <w:jc w:val="both"/>
        <w:rPr>
          <w:rFonts w:ascii="Arial" w:eastAsia="Times New Roman" w:hAnsi="Arial" w:cs="Arial"/>
          <w:sz w:val="18"/>
          <w:szCs w:val="18"/>
          <w:lang w:eastAsia="es-SV"/>
        </w:rPr>
      </w:pPr>
    </w:p>
    <w:p w:rsidR="00F1121E" w:rsidRDefault="00F1121E" w:rsidP="00503636">
      <w:pPr>
        <w:shd w:val="clear" w:color="auto" w:fill="FFFFFF"/>
        <w:spacing w:before="150" w:after="225" w:line="270" w:lineRule="atLeast"/>
        <w:jc w:val="both"/>
        <w:rPr>
          <w:rFonts w:ascii="Arial" w:eastAsia="Times New Roman" w:hAnsi="Arial" w:cs="Arial"/>
          <w:sz w:val="18"/>
          <w:szCs w:val="18"/>
          <w:lang w:eastAsia="es-SV"/>
        </w:rPr>
      </w:pPr>
    </w:p>
    <w:p w:rsidR="00F1121E" w:rsidRDefault="00F1121E" w:rsidP="00503636">
      <w:pPr>
        <w:shd w:val="clear" w:color="auto" w:fill="FFFFFF"/>
        <w:spacing w:before="150" w:after="225" w:line="270" w:lineRule="atLeast"/>
        <w:jc w:val="both"/>
        <w:rPr>
          <w:rFonts w:ascii="Arial" w:eastAsia="Times New Roman" w:hAnsi="Arial" w:cs="Arial"/>
          <w:sz w:val="18"/>
          <w:szCs w:val="18"/>
          <w:lang w:eastAsia="es-SV"/>
        </w:rPr>
      </w:pPr>
    </w:p>
    <w:p w:rsidR="00F1121E" w:rsidRDefault="00F1121E" w:rsidP="00503636">
      <w:pPr>
        <w:shd w:val="clear" w:color="auto" w:fill="FFFFFF"/>
        <w:spacing w:before="150" w:after="225" w:line="270" w:lineRule="atLeast"/>
        <w:jc w:val="both"/>
        <w:rPr>
          <w:rFonts w:ascii="Arial" w:eastAsia="Times New Roman" w:hAnsi="Arial" w:cs="Arial"/>
          <w:sz w:val="18"/>
          <w:szCs w:val="18"/>
          <w:lang w:eastAsia="es-SV"/>
        </w:rPr>
      </w:pPr>
    </w:p>
    <w:p w:rsidR="00F1121E" w:rsidRDefault="00F1121E" w:rsidP="00503636">
      <w:pPr>
        <w:shd w:val="clear" w:color="auto" w:fill="FFFFFF"/>
        <w:spacing w:before="150" w:after="225" w:line="270" w:lineRule="atLeast"/>
        <w:jc w:val="both"/>
        <w:rPr>
          <w:rFonts w:ascii="Arial" w:eastAsia="Times New Roman" w:hAnsi="Arial" w:cs="Arial"/>
          <w:sz w:val="18"/>
          <w:szCs w:val="18"/>
          <w:lang w:eastAsia="es-SV"/>
        </w:rPr>
      </w:pPr>
    </w:p>
    <w:p w:rsidR="00F1121E" w:rsidRDefault="00F1121E" w:rsidP="00503636">
      <w:pPr>
        <w:shd w:val="clear" w:color="auto" w:fill="FFFFFF"/>
        <w:spacing w:before="150" w:after="225" w:line="270" w:lineRule="atLeast"/>
        <w:jc w:val="both"/>
        <w:rPr>
          <w:rFonts w:ascii="Arial" w:eastAsia="Times New Roman" w:hAnsi="Arial" w:cs="Arial"/>
          <w:sz w:val="18"/>
          <w:szCs w:val="18"/>
          <w:lang w:eastAsia="es-SV"/>
        </w:rPr>
      </w:pPr>
    </w:p>
    <w:p w:rsidR="00BB6780" w:rsidRDefault="00BB6780" w:rsidP="00503636">
      <w:pPr>
        <w:shd w:val="clear" w:color="auto" w:fill="FFFFFF"/>
        <w:spacing w:before="150" w:after="225" w:line="270" w:lineRule="atLeast"/>
        <w:jc w:val="both"/>
        <w:rPr>
          <w:rFonts w:ascii="Arial" w:eastAsia="Times New Roman" w:hAnsi="Arial" w:cs="Arial"/>
          <w:sz w:val="18"/>
          <w:szCs w:val="18"/>
          <w:lang w:eastAsia="es-SV"/>
        </w:rPr>
      </w:pPr>
    </w:p>
    <w:p w:rsidR="00F1121E" w:rsidRPr="0022141A" w:rsidRDefault="00503636" w:rsidP="00503636">
      <w:pPr>
        <w:shd w:val="clear" w:color="auto" w:fill="FFFFFF"/>
        <w:spacing w:before="150" w:after="225" w:line="270" w:lineRule="atLeast"/>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lastRenderedPageBreak/>
        <w:t>Con la entrada en vigencia de la Ley Reguladora del Ejercicio de la Contaduría, se busca garantizar el buen funcionamiento de la simplificación de trámites para el establecimiento y operación de las inversiones tanto nacionales como extranjeras, con lo que de acuerdo a la política gubernamental se busca propician un clima adecuado y atractivo para la inversión, a través de disminuir la burocracia, la dispersión de trámites y servicios, para mejorar la competitividad.</w:t>
      </w:r>
    </w:p>
    <w:p w:rsidR="00503636" w:rsidRPr="0022141A" w:rsidRDefault="00503636" w:rsidP="00503636">
      <w:pPr>
        <w:shd w:val="clear" w:color="auto" w:fill="E4EBF1"/>
        <w:spacing w:after="150" w:line="270" w:lineRule="atLeast"/>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Se les informa a todos los profesionales en contaduría pública que deben tener 40 horas de capacitación continuada en el presente ejercicio.</w:t>
      </w:r>
    </w:p>
    <w:p w:rsidR="00503636" w:rsidRPr="0022141A" w:rsidRDefault="009500DD" w:rsidP="00503636">
      <w:pPr>
        <w:shd w:val="clear" w:color="auto" w:fill="E4EBF1"/>
        <w:spacing w:after="150" w:line="270" w:lineRule="atLeast"/>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Además</w:t>
      </w:r>
      <w:r w:rsidR="00503636" w:rsidRPr="0022141A">
        <w:rPr>
          <w:rFonts w:ascii="Arial" w:eastAsia="Times New Roman" w:hAnsi="Arial" w:cs="Arial"/>
          <w:sz w:val="18"/>
          <w:szCs w:val="18"/>
          <w:lang w:eastAsia="es-SV"/>
        </w:rPr>
        <w:t xml:space="preserve"> se les informa que deberán realizar la actualización de datos en el mes de Enero 2011</w:t>
      </w:r>
    </w:p>
    <w:p w:rsidR="00503636" w:rsidRPr="0022141A" w:rsidRDefault="00503636" w:rsidP="00503636">
      <w:pPr>
        <w:shd w:val="clear" w:color="auto" w:fill="E4EBF1"/>
        <w:spacing w:after="150" w:line="270" w:lineRule="atLeast"/>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Se les informa a todos los profesionales en contaduría pública que deben renovar el carné al vencimiento del mismo, ya que dicho documento será exigido al realizar trámites en el Consejo o en otras entidades que relación con el ejercicio de la profesión.</w:t>
      </w:r>
    </w:p>
    <w:p w:rsidR="00503636" w:rsidRPr="0022141A" w:rsidRDefault="00503636" w:rsidP="00503636">
      <w:pPr>
        <w:shd w:val="clear" w:color="auto" w:fill="E4EBF1"/>
        <w:spacing w:after="150" w:line="270" w:lineRule="atLeast"/>
        <w:jc w:val="both"/>
        <w:rPr>
          <w:rFonts w:ascii="Arial" w:eastAsia="Times New Roman" w:hAnsi="Arial" w:cs="Arial"/>
          <w:sz w:val="18"/>
          <w:szCs w:val="18"/>
          <w:lang w:eastAsia="es-SV"/>
        </w:rPr>
      </w:pPr>
      <w:r w:rsidRPr="0022141A">
        <w:rPr>
          <w:rFonts w:ascii="Arial" w:eastAsia="Times New Roman" w:hAnsi="Arial" w:cs="Arial"/>
          <w:b/>
          <w:bCs/>
          <w:sz w:val="18"/>
          <w:szCs w:val="18"/>
          <w:lang w:eastAsia="es-SV"/>
        </w:rPr>
        <w:t>“En las atribuciones del Consejo de Vigilancia de la Profesión de Contaduría Pública y Auditoría</w:t>
      </w:r>
      <w:r w:rsidRPr="0022141A">
        <w:rPr>
          <w:rFonts w:ascii="Arial" w:eastAsia="Times New Roman" w:hAnsi="Arial" w:cs="Arial"/>
          <w:sz w:val="18"/>
          <w:szCs w:val="18"/>
          <w:lang w:eastAsia="es-SV"/>
        </w:rPr>
        <w:t> se establece emitir o autorizar las</w:t>
      </w:r>
      <w:r w:rsidRPr="0022141A">
        <w:rPr>
          <w:rFonts w:ascii="Arial" w:eastAsia="Times New Roman" w:hAnsi="Arial" w:cs="Arial"/>
          <w:b/>
          <w:bCs/>
          <w:sz w:val="18"/>
          <w:szCs w:val="18"/>
          <w:lang w:eastAsia="es-SV"/>
        </w:rPr>
        <w:t> normas de carácter técnico y ético.</w:t>
      </w:r>
      <w:r w:rsidRPr="0022141A">
        <w:rPr>
          <w:rFonts w:ascii="Arial" w:eastAsia="Times New Roman" w:hAnsi="Arial" w:cs="Arial"/>
          <w:sz w:val="18"/>
          <w:szCs w:val="18"/>
          <w:lang w:eastAsia="es-SV"/>
        </w:rPr>
        <w:t> Con el objetivo de dar a conocer los acuerdos y resoluciones emitidos por el ente Regulador del ejercicio de la Profesión de la Contaduría Pública en El Salvador sobre el Proceso de Adopción de las Normas Internacionales de Contabilidad (NIC´s), Normas Internacionales de Información Financiera (NIIF) Completas, Norma Internacional de Información Financiera para Pequeñas y Medianas Entidades (NIIF para PYMES), y Normas Internacionales de Auditoría”.</w:t>
      </w:r>
      <w:r w:rsidR="0022141A" w:rsidRPr="0022141A">
        <w:rPr>
          <w:rFonts w:ascii="Arial" w:eastAsia="Times New Roman" w:hAnsi="Arial" w:cs="Arial"/>
          <w:sz w:val="18"/>
          <w:szCs w:val="18"/>
          <w:lang w:eastAsia="es-SV"/>
        </w:rPr>
        <w:t xml:space="preserve"> </w:t>
      </w:r>
    </w:p>
    <w:p w:rsidR="00503636" w:rsidRPr="0022141A" w:rsidRDefault="00503636" w:rsidP="00503636">
      <w:pPr>
        <w:shd w:val="clear" w:color="auto" w:fill="E4EBF1"/>
        <w:spacing w:after="150" w:line="270" w:lineRule="atLeast"/>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1. Ha iniciado la ejecución del programa de Control de Calidad correspondiente al año 2011 a las Firmas que realizan auditorías externas, con el fin de verificar la aplicación de las Normas Internacionales de Auditoria Emitidas por IFAC.</w:t>
      </w:r>
    </w:p>
    <w:p w:rsidR="00503636" w:rsidRPr="0022141A" w:rsidRDefault="00503636" w:rsidP="00503636">
      <w:pPr>
        <w:shd w:val="clear" w:color="auto" w:fill="E4EBF1"/>
        <w:spacing w:after="150" w:line="270" w:lineRule="atLeast"/>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2. Para la selección y nombramiento de los Contadores Públicos que participarán en calidad de revisores en el programa de control de calidad, última fecha para recepción de curricular nueve de septiembre del presente año.</w:t>
      </w:r>
    </w:p>
    <w:p w:rsidR="00503636" w:rsidRPr="0022141A" w:rsidRDefault="00503636" w:rsidP="00503636">
      <w:pPr>
        <w:shd w:val="clear" w:color="auto" w:fill="E4EBF1"/>
        <w:spacing w:after="150" w:line="270" w:lineRule="atLeast"/>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3. Proceso de adopción de las Normas Internacionales de Información Financiera. Se les recuerda a todos los Contadores Públicos que ejercen la auditoria externa, que los estados financieros a ser emitidos por las empresas al 31 de diciembre de 2011 deben ser preparados en base a las Normas Internacionales de Información Financiera (versión completa) o Norma Internacional de Información Financiera para PYMES, según sea el caso.</w:t>
      </w:r>
    </w:p>
    <w:p w:rsidR="00503636" w:rsidRPr="0022141A" w:rsidRDefault="00503636" w:rsidP="00503636">
      <w:pPr>
        <w:shd w:val="clear" w:color="auto" w:fill="E4EBF1"/>
        <w:spacing w:after="150" w:line="270" w:lineRule="atLeast"/>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4. A los auditores externos. Se reitera que según acuerdo de fecha nueve de julio de 2010, en el caso que la entidad auditada se encuentre en la obligación de preparar sus estados financieros conforme a lo indicado en el numeral 3 anterior, y no prepare sus estados financieros utilizando dichas Normas, los auditores deberán preparar su dictamen utilizando lo dispuesto en la sección 800 de las Normas Internacionales de Auditoría.</w:t>
      </w:r>
    </w:p>
    <w:p w:rsidR="00AA2DFD" w:rsidRPr="0022141A" w:rsidRDefault="00AA2DFD" w:rsidP="00AA2DFD">
      <w:pPr>
        <w:spacing w:after="0" w:line="240" w:lineRule="atLeast"/>
        <w:outlineLvl w:val="0"/>
        <w:rPr>
          <w:rFonts w:ascii="Arial" w:eastAsia="Times New Roman" w:hAnsi="Arial" w:cs="Arial"/>
          <w:bCs/>
          <w:kern w:val="36"/>
          <w:sz w:val="18"/>
          <w:szCs w:val="18"/>
          <w:lang w:eastAsia="es-SV"/>
        </w:rPr>
      </w:pPr>
      <w:r w:rsidRPr="0022141A">
        <w:rPr>
          <w:rFonts w:ascii="Arial" w:eastAsia="Times New Roman" w:hAnsi="Arial" w:cs="Arial"/>
          <w:bCs/>
          <w:kern w:val="36"/>
          <w:sz w:val="18"/>
          <w:szCs w:val="18"/>
          <w:lang w:eastAsia="es-SV"/>
        </w:rPr>
        <w:t>El Consejo de Vigilancia de la Profesión de la Contaduría Pública y Auditoría, se crea por Decreto Legislativo N° 828, emitido el 26 de enero de 2000, publicado en el Diario Oficial N° 42 de fecha 29 de febrero de 2000, el cual entró en vigencia a partir del 1 de abril del mismo año. En la misma fecha que se emitió el Decreto N° 828, la Asamblea Legislativa derogó el artículo 290 del Código de Comercio por medio del cual deja sin efecto la existencia legal del organismo que realizaba las funciones de mantener el registro profesional de auditores y que regulaba de manera general el ejercicio de la profesión contable.</w:t>
      </w:r>
    </w:p>
    <w:p w:rsidR="00AA2DFD" w:rsidRPr="0022141A" w:rsidRDefault="00AA2DFD" w:rsidP="00AA2DFD">
      <w:pPr>
        <w:spacing w:after="0" w:line="240" w:lineRule="atLeast"/>
        <w:outlineLvl w:val="0"/>
        <w:rPr>
          <w:rFonts w:ascii="Arial" w:eastAsia="Times New Roman" w:hAnsi="Arial" w:cs="Arial"/>
          <w:bCs/>
          <w:kern w:val="36"/>
          <w:sz w:val="18"/>
          <w:szCs w:val="18"/>
          <w:lang w:eastAsia="es-SV"/>
        </w:rPr>
      </w:pPr>
    </w:p>
    <w:p w:rsidR="00AA2DFD" w:rsidRPr="0022141A" w:rsidRDefault="00AA2DFD" w:rsidP="00AA2DFD">
      <w:pPr>
        <w:spacing w:after="0" w:line="240" w:lineRule="atLeast"/>
        <w:outlineLvl w:val="0"/>
        <w:rPr>
          <w:rFonts w:ascii="Arial" w:eastAsia="Times New Roman" w:hAnsi="Arial" w:cs="Arial"/>
          <w:bCs/>
          <w:kern w:val="36"/>
          <w:sz w:val="18"/>
          <w:szCs w:val="18"/>
          <w:lang w:eastAsia="es-SV"/>
        </w:rPr>
      </w:pPr>
      <w:r w:rsidRPr="0022141A">
        <w:rPr>
          <w:rFonts w:ascii="Arial" w:eastAsia="Times New Roman" w:hAnsi="Arial" w:cs="Arial"/>
          <w:bCs/>
          <w:kern w:val="36"/>
          <w:sz w:val="18"/>
          <w:szCs w:val="18"/>
          <w:lang w:eastAsia="es-SV"/>
        </w:rPr>
        <w:t>Con la entrada en vigencia de la Ley Reguladora del Ejercicio de la Contaduría, se busca garantizar el buen funcionamiento de la simplificación de trámites para el establecimiento y operación de las inversiones tanto nacionales como extranjeras, con lo que de acuerdo a la política gubernamental se busca propician un clima adecuado y atractivo para la inversión, a través de disminuir la burocracia, la dispersión de trámites y servicios, para mejorar la competitividad.</w:t>
      </w:r>
    </w:p>
    <w:p w:rsidR="00AA2DFD" w:rsidRPr="0022141A" w:rsidRDefault="00AA2DFD" w:rsidP="00AA2DFD">
      <w:pPr>
        <w:spacing w:after="0" w:line="240" w:lineRule="atLeast"/>
        <w:outlineLvl w:val="0"/>
        <w:rPr>
          <w:rFonts w:ascii="Arial" w:eastAsia="Times New Roman" w:hAnsi="Arial" w:cs="Arial"/>
          <w:bCs/>
          <w:kern w:val="36"/>
          <w:sz w:val="24"/>
          <w:szCs w:val="24"/>
          <w:lang w:eastAsia="es-SV"/>
        </w:rPr>
      </w:pPr>
    </w:p>
    <w:p w:rsidR="00AA2DFD" w:rsidRPr="009500DD" w:rsidRDefault="00AA2DFD" w:rsidP="00BB6780">
      <w:pPr>
        <w:spacing w:after="0" w:line="240" w:lineRule="atLeast"/>
        <w:jc w:val="center"/>
        <w:outlineLvl w:val="0"/>
        <w:rPr>
          <w:rFonts w:ascii="Arial" w:eastAsia="Times New Roman" w:hAnsi="Arial" w:cs="Arial"/>
          <w:b/>
          <w:bCs/>
          <w:kern w:val="36"/>
          <w:sz w:val="24"/>
          <w:szCs w:val="24"/>
          <w:u w:val="single"/>
          <w:lang w:eastAsia="es-SV"/>
        </w:rPr>
      </w:pPr>
      <w:r w:rsidRPr="009500DD">
        <w:rPr>
          <w:rFonts w:ascii="Arial" w:eastAsia="Times New Roman" w:hAnsi="Arial" w:cs="Arial"/>
          <w:b/>
          <w:bCs/>
          <w:kern w:val="36"/>
          <w:sz w:val="24"/>
          <w:szCs w:val="24"/>
          <w:u w:val="single"/>
          <w:lang w:eastAsia="es-SV"/>
        </w:rPr>
        <w:t>VISION</w:t>
      </w:r>
    </w:p>
    <w:p w:rsidR="00AA2DFD" w:rsidRPr="0022141A" w:rsidRDefault="00AA2DFD" w:rsidP="00AA2DFD">
      <w:pPr>
        <w:spacing w:after="0" w:line="240" w:lineRule="atLeast"/>
        <w:outlineLvl w:val="0"/>
        <w:rPr>
          <w:rFonts w:ascii="Arial" w:eastAsia="Times New Roman" w:hAnsi="Arial" w:cs="Arial"/>
          <w:bCs/>
          <w:kern w:val="36"/>
          <w:sz w:val="18"/>
          <w:szCs w:val="18"/>
          <w:lang w:eastAsia="es-SV"/>
        </w:rPr>
      </w:pPr>
      <w:r w:rsidRPr="0022141A">
        <w:rPr>
          <w:rFonts w:ascii="Arial" w:eastAsia="Times New Roman" w:hAnsi="Arial" w:cs="Arial"/>
          <w:bCs/>
          <w:kern w:val="36"/>
          <w:sz w:val="18"/>
          <w:szCs w:val="18"/>
          <w:lang w:eastAsia="es-SV"/>
        </w:rPr>
        <w:t xml:space="preserve">Como ente regulador velar por el buen desempeño técnico y ético de las personas naturales y jurídicas, que ejerzan funciones de la profesión de contaduría pública y auditoría, generando en </w:t>
      </w:r>
      <w:proofErr w:type="gramStart"/>
      <w:r w:rsidRPr="0022141A">
        <w:rPr>
          <w:rFonts w:ascii="Arial" w:eastAsia="Times New Roman" w:hAnsi="Arial" w:cs="Arial"/>
          <w:bCs/>
          <w:kern w:val="36"/>
          <w:sz w:val="18"/>
          <w:szCs w:val="18"/>
          <w:lang w:eastAsia="es-SV"/>
        </w:rPr>
        <w:t>el</w:t>
      </w:r>
      <w:proofErr w:type="gramEnd"/>
      <w:r w:rsidRPr="0022141A">
        <w:rPr>
          <w:rFonts w:ascii="Arial" w:eastAsia="Times New Roman" w:hAnsi="Arial" w:cs="Arial"/>
          <w:bCs/>
          <w:kern w:val="36"/>
          <w:sz w:val="18"/>
          <w:szCs w:val="18"/>
          <w:lang w:eastAsia="es-SV"/>
        </w:rPr>
        <w:t xml:space="preserve"> medio social confianza en el desarrollo de sus actividades y promover entre sus miembros el proceso de educación continuada.</w:t>
      </w:r>
    </w:p>
    <w:p w:rsidR="00AA2DFD" w:rsidRPr="0022141A" w:rsidRDefault="00AA2DFD" w:rsidP="00AA2DFD">
      <w:pPr>
        <w:spacing w:after="0" w:line="240" w:lineRule="atLeast"/>
        <w:outlineLvl w:val="0"/>
        <w:rPr>
          <w:rFonts w:ascii="Arial" w:eastAsia="Times New Roman" w:hAnsi="Arial" w:cs="Arial"/>
          <w:bCs/>
          <w:kern w:val="36"/>
          <w:sz w:val="24"/>
          <w:szCs w:val="24"/>
          <w:lang w:eastAsia="es-SV"/>
        </w:rPr>
      </w:pPr>
    </w:p>
    <w:p w:rsidR="00AA2DFD" w:rsidRPr="0022141A" w:rsidRDefault="00AA2DFD" w:rsidP="00AA2DFD">
      <w:pPr>
        <w:spacing w:after="0" w:line="240" w:lineRule="atLeast"/>
        <w:outlineLvl w:val="0"/>
        <w:rPr>
          <w:rFonts w:ascii="Arial" w:eastAsia="Times New Roman" w:hAnsi="Arial" w:cs="Arial"/>
          <w:bCs/>
          <w:kern w:val="36"/>
          <w:sz w:val="24"/>
          <w:szCs w:val="24"/>
          <w:lang w:eastAsia="es-SV"/>
        </w:rPr>
      </w:pPr>
    </w:p>
    <w:p w:rsidR="00AA2DFD" w:rsidRPr="0022141A" w:rsidRDefault="00AA2DFD" w:rsidP="00AA2DFD">
      <w:pPr>
        <w:spacing w:after="0" w:line="240" w:lineRule="atLeast"/>
        <w:outlineLvl w:val="0"/>
        <w:rPr>
          <w:rFonts w:ascii="Arial" w:eastAsia="Times New Roman" w:hAnsi="Arial" w:cs="Arial"/>
          <w:bCs/>
          <w:kern w:val="36"/>
          <w:sz w:val="24"/>
          <w:szCs w:val="24"/>
          <w:lang w:eastAsia="es-SV"/>
        </w:rPr>
      </w:pPr>
    </w:p>
    <w:p w:rsidR="00AA2DFD" w:rsidRPr="009500DD" w:rsidRDefault="00AA2DFD" w:rsidP="00BB6780">
      <w:pPr>
        <w:spacing w:after="0" w:line="240" w:lineRule="atLeast"/>
        <w:jc w:val="center"/>
        <w:outlineLvl w:val="0"/>
        <w:rPr>
          <w:rFonts w:ascii="Arial" w:eastAsia="Times New Roman" w:hAnsi="Arial" w:cs="Arial"/>
          <w:b/>
          <w:bCs/>
          <w:kern w:val="36"/>
          <w:sz w:val="24"/>
          <w:szCs w:val="24"/>
          <w:u w:val="single"/>
          <w:lang w:eastAsia="es-SV"/>
        </w:rPr>
      </w:pPr>
      <w:r w:rsidRPr="009500DD">
        <w:rPr>
          <w:rFonts w:ascii="Arial" w:eastAsia="Times New Roman" w:hAnsi="Arial" w:cs="Arial"/>
          <w:b/>
          <w:bCs/>
          <w:kern w:val="36"/>
          <w:sz w:val="24"/>
          <w:szCs w:val="24"/>
          <w:u w:val="single"/>
          <w:lang w:eastAsia="es-SV"/>
        </w:rPr>
        <w:t>MISIÓN</w:t>
      </w:r>
    </w:p>
    <w:p w:rsidR="00AA2DFD" w:rsidRPr="0022141A" w:rsidRDefault="00AA2DFD" w:rsidP="00AA2DFD">
      <w:pPr>
        <w:spacing w:after="0" w:line="240" w:lineRule="atLeast"/>
        <w:outlineLvl w:val="0"/>
        <w:rPr>
          <w:rFonts w:ascii="Arial" w:eastAsia="Times New Roman" w:hAnsi="Arial" w:cs="Arial"/>
          <w:bCs/>
          <w:kern w:val="36"/>
          <w:sz w:val="18"/>
          <w:szCs w:val="18"/>
          <w:lang w:eastAsia="es-SV"/>
        </w:rPr>
      </w:pPr>
      <w:r w:rsidRPr="0022141A">
        <w:rPr>
          <w:rFonts w:ascii="Arial" w:eastAsia="Times New Roman" w:hAnsi="Arial" w:cs="Arial"/>
          <w:bCs/>
          <w:kern w:val="36"/>
          <w:sz w:val="18"/>
          <w:szCs w:val="18"/>
          <w:lang w:eastAsia="es-SV"/>
        </w:rPr>
        <w:t>Ser reconocida a nivel nacional e internacional como una institución que regula y supervisa el ejercicio de la profesión de la Contaduría Pública y Auditoría, y los aspectos éticos y técnicos que deberán cumplir los contadores públicos de El Salvador.</w:t>
      </w:r>
    </w:p>
    <w:p w:rsidR="00AA2DFD" w:rsidRDefault="00AA2DFD">
      <w:pPr>
        <w:rPr>
          <w:rFonts w:ascii="Arial" w:eastAsia="Times New Roman" w:hAnsi="Arial" w:cs="Arial"/>
          <w:b/>
          <w:bCs/>
          <w:kern w:val="36"/>
          <w:sz w:val="24"/>
          <w:szCs w:val="24"/>
          <w:u w:val="single"/>
          <w:lang w:eastAsia="es-SV"/>
        </w:rPr>
      </w:pPr>
    </w:p>
    <w:p w:rsidR="00BB6780" w:rsidRDefault="00BB6780">
      <w:pPr>
        <w:rPr>
          <w:rFonts w:ascii="Arial" w:eastAsia="Times New Roman" w:hAnsi="Arial" w:cs="Arial"/>
          <w:b/>
          <w:bCs/>
          <w:kern w:val="36"/>
          <w:sz w:val="24"/>
          <w:szCs w:val="24"/>
          <w:u w:val="single"/>
          <w:lang w:eastAsia="es-SV"/>
        </w:rPr>
      </w:pPr>
    </w:p>
    <w:p w:rsidR="00BB6780" w:rsidRDefault="00BB6780">
      <w:pPr>
        <w:rPr>
          <w:rFonts w:ascii="Arial" w:eastAsia="Times New Roman" w:hAnsi="Arial" w:cs="Arial"/>
          <w:b/>
          <w:bCs/>
          <w:kern w:val="36"/>
          <w:sz w:val="24"/>
          <w:szCs w:val="24"/>
          <w:u w:val="single"/>
          <w:lang w:eastAsia="es-SV"/>
        </w:rPr>
      </w:pPr>
    </w:p>
    <w:p w:rsidR="00BB6780" w:rsidRDefault="00BB6780">
      <w:pPr>
        <w:rPr>
          <w:rFonts w:ascii="Arial" w:eastAsia="Times New Roman" w:hAnsi="Arial" w:cs="Arial"/>
          <w:b/>
          <w:bCs/>
          <w:kern w:val="36"/>
          <w:sz w:val="24"/>
          <w:szCs w:val="24"/>
          <w:u w:val="single"/>
          <w:lang w:eastAsia="es-SV"/>
        </w:rPr>
      </w:pPr>
    </w:p>
    <w:p w:rsidR="00BB6780" w:rsidRDefault="00BB6780">
      <w:pPr>
        <w:rPr>
          <w:rFonts w:ascii="Arial" w:eastAsia="Times New Roman" w:hAnsi="Arial" w:cs="Arial"/>
          <w:b/>
          <w:bCs/>
          <w:kern w:val="36"/>
          <w:sz w:val="24"/>
          <w:szCs w:val="24"/>
          <w:u w:val="single"/>
          <w:lang w:eastAsia="es-SV"/>
        </w:rPr>
      </w:pPr>
    </w:p>
    <w:p w:rsidR="00BB6780" w:rsidRPr="0022141A" w:rsidRDefault="00BB6780">
      <w:pPr>
        <w:rPr>
          <w:rFonts w:ascii="Arial" w:eastAsia="Times New Roman" w:hAnsi="Arial" w:cs="Arial"/>
          <w:b/>
          <w:bCs/>
          <w:kern w:val="36"/>
          <w:sz w:val="24"/>
          <w:szCs w:val="24"/>
          <w:u w:val="single"/>
          <w:lang w:eastAsia="es-SV"/>
        </w:rPr>
      </w:pPr>
    </w:p>
    <w:p w:rsidR="00D74BA5" w:rsidRPr="0022141A" w:rsidRDefault="00BB6780" w:rsidP="00D74BA5">
      <w:pPr>
        <w:spacing w:after="0" w:line="240" w:lineRule="atLeast"/>
        <w:outlineLvl w:val="0"/>
        <w:rPr>
          <w:rFonts w:ascii="Arial" w:eastAsia="Times New Roman" w:hAnsi="Arial" w:cs="Arial"/>
          <w:b/>
          <w:bCs/>
          <w:kern w:val="36"/>
          <w:sz w:val="24"/>
          <w:szCs w:val="24"/>
          <w:u w:val="single"/>
          <w:lang w:eastAsia="es-SV"/>
        </w:rPr>
      </w:pPr>
      <w:hyperlink r:id="rId8" w:history="1">
        <w:r w:rsidR="00D74BA5" w:rsidRPr="0022141A">
          <w:rPr>
            <w:rFonts w:ascii="Arial" w:eastAsia="Times New Roman" w:hAnsi="Arial" w:cs="Arial"/>
            <w:b/>
            <w:bCs/>
            <w:kern w:val="36"/>
            <w:sz w:val="24"/>
            <w:szCs w:val="24"/>
            <w:u w:val="single"/>
            <w:lang w:eastAsia="es-SV"/>
          </w:rPr>
          <w:t>Servicios</w:t>
        </w:r>
      </w:hyperlink>
    </w:p>
    <w:p w:rsidR="00D74BA5" w:rsidRPr="0022141A" w:rsidRDefault="00D74BA5" w:rsidP="00D74BA5">
      <w:pPr>
        <w:spacing w:before="150" w:after="225" w:line="240" w:lineRule="auto"/>
        <w:jc w:val="both"/>
        <w:rPr>
          <w:rFonts w:ascii="Times New Roman" w:eastAsia="Times New Roman" w:hAnsi="Times New Roman" w:cs="Times New Roman"/>
          <w:sz w:val="24"/>
          <w:szCs w:val="24"/>
          <w:lang w:eastAsia="es-SV"/>
        </w:rPr>
      </w:pPr>
      <w:r w:rsidRPr="0022141A">
        <w:rPr>
          <w:rFonts w:ascii="Times New Roman" w:eastAsia="Times New Roman" w:hAnsi="Times New Roman" w:cs="Times New Roman"/>
          <w:sz w:val="24"/>
          <w:szCs w:val="24"/>
          <w:lang w:eastAsia="es-SV"/>
        </w:rPr>
        <w:t>En el Consejo de Vigilancia de la Profesión de la Contaduría Pública y Auditoría te ofrecemos diversos servicios gubernamentales que a continuación te explicamos:</w:t>
      </w:r>
    </w:p>
    <w:p w:rsidR="00D74BA5" w:rsidRPr="0022141A" w:rsidRDefault="00D74BA5" w:rsidP="00D74BA5">
      <w:pPr>
        <w:numPr>
          <w:ilvl w:val="0"/>
          <w:numId w:val="1"/>
        </w:numPr>
        <w:spacing w:after="0" w:line="240" w:lineRule="auto"/>
        <w:ind w:left="0"/>
        <w:rPr>
          <w:rFonts w:ascii="Times New Roman" w:eastAsia="Times New Roman" w:hAnsi="Times New Roman" w:cs="Times New Roman"/>
          <w:sz w:val="24"/>
          <w:szCs w:val="24"/>
          <w:lang w:eastAsia="es-SV"/>
        </w:rPr>
      </w:pPr>
      <w:r w:rsidRPr="0022141A">
        <w:rPr>
          <w:rFonts w:ascii="Times New Roman" w:eastAsia="Times New Roman" w:hAnsi="Times New Roman" w:cs="Times New Roman"/>
          <w:sz w:val="24"/>
          <w:szCs w:val="24"/>
          <w:lang w:eastAsia="es-SV"/>
        </w:rPr>
        <w:t>Inscripción de Profesionales para ejercer la Auditoría Externa</w:t>
      </w:r>
    </w:p>
    <w:p w:rsidR="00D74BA5" w:rsidRPr="0022141A" w:rsidRDefault="00D74BA5" w:rsidP="00D74BA5">
      <w:pPr>
        <w:numPr>
          <w:ilvl w:val="0"/>
          <w:numId w:val="1"/>
        </w:numPr>
        <w:spacing w:after="0" w:line="240" w:lineRule="auto"/>
        <w:ind w:left="0"/>
        <w:rPr>
          <w:rFonts w:ascii="Times New Roman" w:eastAsia="Times New Roman" w:hAnsi="Times New Roman" w:cs="Times New Roman"/>
          <w:sz w:val="24"/>
          <w:szCs w:val="24"/>
          <w:lang w:eastAsia="es-SV"/>
        </w:rPr>
      </w:pPr>
      <w:r w:rsidRPr="0022141A">
        <w:rPr>
          <w:rFonts w:ascii="Times New Roman" w:eastAsia="Times New Roman" w:hAnsi="Times New Roman" w:cs="Times New Roman"/>
          <w:sz w:val="24"/>
          <w:szCs w:val="24"/>
          <w:lang w:eastAsia="es-SV"/>
        </w:rPr>
        <w:t>Emisión de certificaciones y constancias</w:t>
      </w:r>
    </w:p>
    <w:p w:rsidR="00D74BA5" w:rsidRPr="0022141A" w:rsidRDefault="00D74BA5" w:rsidP="00D74BA5">
      <w:pPr>
        <w:numPr>
          <w:ilvl w:val="0"/>
          <w:numId w:val="1"/>
        </w:numPr>
        <w:spacing w:after="0" w:line="240" w:lineRule="auto"/>
        <w:ind w:left="0"/>
        <w:rPr>
          <w:rFonts w:ascii="Times New Roman" w:eastAsia="Times New Roman" w:hAnsi="Times New Roman" w:cs="Times New Roman"/>
          <w:sz w:val="24"/>
          <w:szCs w:val="24"/>
          <w:lang w:eastAsia="es-SV"/>
        </w:rPr>
      </w:pPr>
      <w:r w:rsidRPr="0022141A">
        <w:rPr>
          <w:rFonts w:ascii="Times New Roman" w:eastAsia="Times New Roman" w:hAnsi="Times New Roman" w:cs="Times New Roman"/>
          <w:sz w:val="24"/>
          <w:szCs w:val="24"/>
          <w:lang w:eastAsia="es-SV"/>
        </w:rPr>
        <w:t>Emisión de sellos y tarjetas de identificación a los profesionales inscritos.</w:t>
      </w:r>
    </w:p>
    <w:p w:rsidR="00D74BA5" w:rsidRPr="0022141A" w:rsidRDefault="00D74BA5" w:rsidP="00D74BA5">
      <w:pPr>
        <w:numPr>
          <w:ilvl w:val="0"/>
          <w:numId w:val="1"/>
        </w:numPr>
        <w:spacing w:after="0" w:line="240" w:lineRule="auto"/>
        <w:ind w:left="0"/>
        <w:rPr>
          <w:rFonts w:ascii="Times New Roman" w:eastAsia="Times New Roman" w:hAnsi="Times New Roman" w:cs="Times New Roman"/>
          <w:sz w:val="24"/>
          <w:szCs w:val="24"/>
          <w:lang w:eastAsia="es-SV"/>
        </w:rPr>
      </w:pPr>
      <w:r w:rsidRPr="0022141A">
        <w:rPr>
          <w:rFonts w:ascii="Times New Roman" w:eastAsia="Times New Roman" w:hAnsi="Times New Roman" w:cs="Times New Roman"/>
          <w:sz w:val="24"/>
          <w:szCs w:val="24"/>
          <w:lang w:eastAsia="es-SV"/>
        </w:rPr>
        <w:t>Atender consultas sobre temas de Contabilidad y Auditoría.</w:t>
      </w:r>
    </w:p>
    <w:p w:rsidR="00D74BA5" w:rsidRPr="0022141A" w:rsidRDefault="00D74BA5" w:rsidP="00D74BA5">
      <w:pPr>
        <w:numPr>
          <w:ilvl w:val="0"/>
          <w:numId w:val="1"/>
        </w:numPr>
        <w:spacing w:line="240" w:lineRule="auto"/>
        <w:ind w:left="0"/>
        <w:rPr>
          <w:rFonts w:ascii="Times New Roman" w:eastAsia="Times New Roman" w:hAnsi="Times New Roman" w:cs="Times New Roman"/>
          <w:sz w:val="24"/>
          <w:szCs w:val="24"/>
          <w:lang w:eastAsia="es-SV"/>
        </w:rPr>
      </w:pPr>
      <w:r w:rsidRPr="0022141A">
        <w:rPr>
          <w:rFonts w:ascii="Times New Roman" w:eastAsia="Times New Roman" w:hAnsi="Times New Roman" w:cs="Times New Roman"/>
          <w:sz w:val="24"/>
          <w:szCs w:val="24"/>
          <w:lang w:eastAsia="es-SV"/>
        </w:rPr>
        <w:t>Atender denuncias sobre el ejercicio de la profesión</w:t>
      </w:r>
    </w:p>
    <w:p w:rsidR="00D74BA5" w:rsidRPr="0022141A" w:rsidRDefault="00BB6780" w:rsidP="00D74BA5">
      <w:pPr>
        <w:pStyle w:val="Prrafodelista"/>
        <w:numPr>
          <w:ilvl w:val="0"/>
          <w:numId w:val="2"/>
        </w:numPr>
        <w:spacing w:after="0" w:line="240" w:lineRule="atLeast"/>
        <w:outlineLvl w:val="0"/>
        <w:rPr>
          <w:rFonts w:ascii="Arial" w:eastAsia="Times New Roman" w:hAnsi="Arial" w:cs="Arial"/>
          <w:b/>
          <w:bCs/>
          <w:kern w:val="36"/>
          <w:sz w:val="18"/>
          <w:szCs w:val="18"/>
          <w:lang w:eastAsia="es-SV"/>
        </w:rPr>
      </w:pPr>
      <w:hyperlink r:id="rId9" w:history="1">
        <w:r w:rsidR="00D74BA5" w:rsidRPr="0022141A">
          <w:rPr>
            <w:rFonts w:ascii="Arial" w:eastAsia="Times New Roman" w:hAnsi="Arial" w:cs="Arial"/>
            <w:b/>
            <w:bCs/>
            <w:kern w:val="36"/>
            <w:sz w:val="18"/>
            <w:szCs w:val="18"/>
            <w:lang w:eastAsia="es-SV"/>
          </w:rPr>
          <w:t>Emisión de sellos</w:t>
        </w:r>
      </w:hyperlink>
      <w:r w:rsidR="00D74BA5" w:rsidRPr="0022141A">
        <w:rPr>
          <w:rFonts w:ascii="Times New Roman" w:eastAsia="Times New Roman" w:hAnsi="Times New Roman" w:cs="Times New Roman"/>
          <w:sz w:val="24"/>
          <w:szCs w:val="24"/>
          <w:lang w:eastAsia="es-SV"/>
        </w:rPr>
        <w:br/>
      </w:r>
    </w:p>
    <w:p w:rsidR="00D74BA5" w:rsidRPr="0022141A" w:rsidRDefault="00BB6780" w:rsidP="00D74BA5">
      <w:pPr>
        <w:pStyle w:val="Prrafodelista"/>
        <w:numPr>
          <w:ilvl w:val="0"/>
          <w:numId w:val="2"/>
        </w:numPr>
        <w:spacing w:after="0" w:line="240" w:lineRule="atLeast"/>
        <w:outlineLvl w:val="0"/>
        <w:rPr>
          <w:rFonts w:ascii="Arial" w:eastAsia="Times New Roman" w:hAnsi="Arial" w:cs="Arial"/>
          <w:b/>
          <w:bCs/>
          <w:kern w:val="36"/>
          <w:sz w:val="18"/>
          <w:szCs w:val="18"/>
          <w:lang w:eastAsia="es-SV"/>
        </w:rPr>
      </w:pPr>
      <w:hyperlink r:id="rId10" w:history="1">
        <w:r w:rsidR="00D74BA5" w:rsidRPr="0022141A">
          <w:rPr>
            <w:rFonts w:ascii="Arial" w:eastAsia="Times New Roman" w:hAnsi="Arial" w:cs="Arial"/>
            <w:b/>
            <w:bCs/>
            <w:kern w:val="36"/>
            <w:sz w:val="18"/>
            <w:szCs w:val="18"/>
            <w:lang w:eastAsia="es-SV"/>
          </w:rPr>
          <w:t>Inscripción y Registro</w:t>
        </w:r>
      </w:hyperlink>
    </w:p>
    <w:p w:rsidR="00D74BA5" w:rsidRPr="0022141A" w:rsidRDefault="00D74BA5" w:rsidP="00D74BA5">
      <w:pPr>
        <w:shd w:val="clear" w:color="auto" w:fill="FFFFFF"/>
        <w:spacing w:after="0" w:line="240" w:lineRule="atLeast"/>
        <w:outlineLvl w:val="0"/>
        <w:rPr>
          <w:rFonts w:ascii="Times New Roman" w:eastAsia="Times New Roman" w:hAnsi="Times New Roman" w:cs="Times New Roman"/>
          <w:sz w:val="24"/>
          <w:szCs w:val="24"/>
          <w:lang w:eastAsia="es-SV"/>
        </w:rPr>
      </w:pPr>
    </w:p>
    <w:p w:rsidR="00D74BA5" w:rsidRPr="0022141A" w:rsidRDefault="00BB6780" w:rsidP="00D74BA5">
      <w:pPr>
        <w:pStyle w:val="Prrafodelista"/>
        <w:numPr>
          <w:ilvl w:val="0"/>
          <w:numId w:val="2"/>
        </w:numPr>
        <w:shd w:val="clear" w:color="auto" w:fill="FFFFFF"/>
        <w:spacing w:after="0" w:line="240" w:lineRule="atLeast"/>
        <w:outlineLvl w:val="0"/>
        <w:rPr>
          <w:rFonts w:ascii="Arial" w:eastAsia="Times New Roman" w:hAnsi="Arial" w:cs="Arial"/>
          <w:b/>
          <w:bCs/>
          <w:kern w:val="36"/>
          <w:sz w:val="18"/>
          <w:szCs w:val="18"/>
          <w:lang w:eastAsia="es-SV"/>
        </w:rPr>
      </w:pPr>
      <w:hyperlink r:id="rId11" w:history="1">
        <w:r w:rsidR="00D74BA5" w:rsidRPr="0022141A">
          <w:rPr>
            <w:rFonts w:ascii="Arial" w:eastAsia="Times New Roman" w:hAnsi="Arial" w:cs="Arial"/>
            <w:b/>
            <w:bCs/>
            <w:kern w:val="36"/>
            <w:sz w:val="18"/>
            <w:szCs w:val="18"/>
            <w:lang w:eastAsia="es-SV"/>
          </w:rPr>
          <w:t>Literatura a la Venta</w:t>
        </w:r>
      </w:hyperlink>
    </w:p>
    <w:p w:rsidR="00F91067" w:rsidRPr="0022141A" w:rsidRDefault="00F91067"/>
    <w:p w:rsidR="00D74BA5" w:rsidRPr="0022141A" w:rsidRDefault="00D74BA5"/>
    <w:p w:rsidR="00D74BA5" w:rsidRDefault="00D74BA5"/>
    <w:p w:rsidR="00BB6780" w:rsidRDefault="00BB6780"/>
    <w:p w:rsidR="00BB6780" w:rsidRDefault="00BB6780" w:rsidP="00D74BA5">
      <w:pPr>
        <w:shd w:val="clear" w:color="auto" w:fill="FFFFFF"/>
        <w:spacing w:after="0" w:line="240" w:lineRule="atLeast"/>
        <w:outlineLvl w:val="0"/>
      </w:pPr>
    </w:p>
    <w:p w:rsidR="00BB6780" w:rsidRDefault="00BB6780" w:rsidP="00D74BA5">
      <w:pPr>
        <w:shd w:val="clear" w:color="auto" w:fill="FFFFFF"/>
        <w:spacing w:after="0" w:line="240" w:lineRule="atLeast"/>
        <w:outlineLvl w:val="0"/>
      </w:pPr>
    </w:p>
    <w:p w:rsidR="00D74BA5" w:rsidRPr="0022141A" w:rsidRDefault="00BB6780" w:rsidP="00D74BA5">
      <w:pPr>
        <w:shd w:val="clear" w:color="auto" w:fill="FFFFFF"/>
        <w:spacing w:after="0" w:line="240" w:lineRule="atLeast"/>
        <w:outlineLvl w:val="0"/>
        <w:rPr>
          <w:rFonts w:ascii="Arial" w:eastAsia="Times New Roman" w:hAnsi="Arial" w:cs="Arial"/>
          <w:b/>
          <w:bCs/>
          <w:kern w:val="36"/>
          <w:sz w:val="24"/>
          <w:szCs w:val="24"/>
          <w:lang w:eastAsia="es-SV"/>
        </w:rPr>
      </w:pPr>
      <w:hyperlink r:id="rId12" w:history="1">
        <w:r w:rsidR="00D74BA5" w:rsidRPr="0022141A">
          <w:rPr>
            <w:rFonts w:ascii="Arial" w:eastAsia="Times New Roman" w:hAnsi="Arial" w:cs="Arial"/>
            <w:b/>
            <w:bCs/>
            <w:kern w:val="36"/>
            <w:sz w:val="24"/>
            <w:szCs w:val="24"/>
            <w:lang w:eastAsia="es-SV"/>
          </w:rPr>
          <w:t>Emisión de sellos</w:t>
        </w:r>
      </w:hyperlink>
    </w:p>
    <w:p w:rsidR="00D74BA5" w:rsidRPr="0022141A" w:rsidRDefault="00D74BA5" w:rsidP="00D74BA5">
      <w:pPr>
        <w:shd w:val="clear" w:color="auto" w:fill="FFFFFF"/>
        <w:spacing w:before="150" w:after="225" w:line="270" w:lineRule="atLeast"/>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Según lo establecido en el Artículo 14 de la Ley Reguladora del Ejercicio de la Contaduría. Los Contadores deberán tener un sello en forma circular, que llevará en la parte superior el nombre y apellido completo del profesional, precedido del término “Contador Público”; si se tratare de personas jurídicas, llevará las palabras “Contadores Públicos”, y en la parte inferior la leyenda “República de El Salvador”. En ambos casos, deberá aparecer al centro el número de inscripción.</w:t>
      </w:r>
    </w:p>
    <w:p w:rsidR="00D74BA5" w:rsidRPr="0022141A" w:rsidRDefault="00D74BA5" w:rsidP="00D74BA5">
      <w:pPr>
        <w:shd w:val="clear" w:color="auto" w:fill="FFFFFF"/>
        <w:spacing w:before="150" w:after="225" w:line="270" w:lineRule="atLeast"/>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Para tal efecto, El Consejo de Vigilancia tiene a su disposición la siguiente variedad de sellos:</w:t>
      </w:r>
    </w:p>
    <w:p w:rsidR="00D74BA5" w:rsidRPr="0022141A" w:rsidRDefault="00D74BA5" w:rsidP="00D74BA5">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noProof/>
          <w:sz w:val="18"/>
          <w:szCs w:val="18"/>
          <w:lang w:eastAsia="es-SV"/>
        </w:rPr>
        <w:drawing>
          <wp:inline distT="0" distB="0" distL="0" distR="0" wp14:anchorId="3B1D4099" wp14:editId="6C440D0A">
            <wp:extent cx="3152775" cy="2385884"/>
            <wp:effectExtent l="0" t="0" r="0" b="0"/>
            <wp:docPr id="4" name="Imagen 4" descr="sello_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llo_fot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52775" cy="2385884"/>
                    </a:xfrm>
                    <a:prstGeom prst="rect">
                      <a:avLst/>
                    </a:prstGeom>
                    <a:noFill/>
                    <a:ln>
                      <a:noFill/>
                    </a:ln>
                  </pic:spPr>
                </pic:pic>
              </a:graphicData>
            </a:graphic>
          </wp:inline>
        </w:drawing>
      </w:r>
    </w:p>
    <w:p w:rsidR="00D74BA5" w:rsidRPr="0022141A" w:rsidRDefault="00D74BA5"/>
    <w:p w:rsidR="00D74BA5" w:rsidRPr="0022141A" w:rsidRDefault="00D74BA5"/>
    <w:p w:rsidR="00D74BA5" w:rsidRPr="0022141A" w:rsidRDefault="00BB6780" w:rsidP="00D74BA5">
      <w:pPr>
        <w:shd w:val="clear" w:color="auto" w:fill="FFFFFF"/>
        <w:spacing w:after="0" w:line="240" w:lineRule="atLeast"/>
        <w:outlineLvl w:val="0"/>
        <w:rPr>
          <w:rFonts w:ascii="Arial" w:eastAsia="Times New Roman" w:hAnsi="Arial" w:cs="Arial"/>
          <w:b/>
          <w:bCs/>
          <w:kern w:val="36"/>
          <w:sz w:val="24"/>
          <w:szCs w:val="24"/>
          <w:u w:val="single"/>
          <w:lang w:eastAsia="es-SV"/>
        </w:rPr>
      </w:pPr>
      <w:hyperlink r:id="rId14" w:history="1">
        <w:r w:rsidR="00D74BA5" w:rsidRPr="0022141A">
          <w:rPr>
            <w:rFonts w:ascii="Arial" w:eastAsia="Times New Roman" w:hAnsi="Arial" w:cs="Arial"/>
            <w:b/>
            <w:bCs/>
            <w:kern w:val="36"/>
            <w:sz w:val="24"/>
            <w:szCs w:val="24"/>
            <w:u w:val="single"/>
            <w:lang w:eastAsia="es-SV"/>
          </w:rPr>
          <w:t>Venta de Pines</w:t>
        </w:r>
      </w:hyperlink>
    </w:p>
    <w:p w:rsidR="00D74BA5" w:rsidRPr="0022141A" w:rsidRDefault="00D74BA5" w:rsidP="00D74BA5">
      <w:pPr>
        <w:spacing w:after="0" w:line="240" w:lineRule="auto"/>
        <w:rPr>
          <w:rFonts w:ascii="Times New Roman" w:eastAsia="Times New Roman" w:hAnsi="Times New Roman" w:cs="Times New Roman"/>
          <w:sz w:val="24"/>
          <w:szCs w:val="24"/>
          <w:lang w:eastAsia="es-SV"/>
        </w:rPr>
      </w:pPr>
      <w:r w:rsidRPr="0022141A">
        <w:rPr>
          <w:rFonts w:ascii="Arial" w:eastAsia="Times New Roman" w:hAnsi="Arial" w:cs="Arial"/>
          <w:sz w:val="18"/>
          <w:szCs w:val="18"/>
          <w:lang w:eastAsia="es-SV"/>
        </w:rPr>
        <w:br/>
      </w:r>
      <w:r w:rsidRPr="0022141A">
        <w:rPr>
          <w:rFonts w:ascii="Arial" w:eastAsia="Times New Roman" w:hAnsi="Arial" w:cs="Arial"/>
          <w:sz w:val="18"/>
          <w:szCs w:val="18"/>
          <w:lang w:eastAsia="es-SV"/>
        </w:rPr>
        <w:br/>
      </w:r>
      <w:r w:rsidRPr="0022141A">
        <w:rPr>
          <w:rFonts w:ascii="Arial" w:eastAsia="Times New Roman" w:hAnsi="Arial" w:cs="Arial"/>
          <w:sz w:val="18"/>
          <w:szCs w:val="18"/>
          <w:shd w:val="clear" w:color="auto" w:fill="FFFFFF"/>
          <w:lang w:eastAsia="es-SV"/>
        </w:rPr>
        <w:t>El Consejo de Vigilancia de la Profesión de Contaduría Pública y Auditoría, tiene a disposición de los Profesionales inscritos en este Consejo, un pin fabricado en lámina dorada con las iniciales de la institución. Dicho pin los identificará como auditores autorizados para ejercer auditorías de forma independiente.</w:t>
      </w:r>
    </w:p>
    <w:p w:rsidR="00D74BA5" w:rsidRPr="0022141A" w:rsidRDefault="00D74BA5" w:rsidP="00D74BA5">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br/>
      </w:r>
      <w:r w:rsidRPr="0022141A">
        <w:rPr>
          <w:rFonts w:ascii="Arial" w:eastAsia="Times New Roman" w:hAnsi="Arial" w:cs="Arial"/>
          <w:noProof/>
          <w:sz w:val="18"/>
          <w:szCs w:val="18"/>
          <w:lang w:eastAsia="es-SV"/>
        </w:rPr>
        <w:drawing>
          <wp:inline distT="0" distB="0" distL="0" distR="0" wp14:anchorId="276573E8" wp14:editId="7A1C596E">
            <wp:extent cx="3252000" cy="1495425"/>
            <wp:effectExtent l="0" t="0" r="5715" b="0"/>
            <wp:docPr id="5" name="Imagen 5" descr="p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ne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54749" cy="1496689"/>
                    </a:xfrm>
                    <a:prstGeom prst="rect">
                      <a:avLst/>
                    </a:prstGeom>
                    <a:noFill/>
                    <a:ln>
                      <a:noFill/>
                    </a:ln>
                  </pic:spPr>
                </pic:pic>
              </a:graphicData>
            </a:graphic>
          </wp:inline>
        </w:drawing>
      </w:r>
    </w:p>
    <w:p w:rsidR="00D74BA5" w:rsidRPr="0022141A" w:rsidRDefault="00D74BA5"/>
    <w:p w:rsidR="00D74BA5" w:rsidRPr="0022141A" w:rsidRDefault="00D74BA5"/>
    <w:p w:rsidR="00D74BA5" w:rsidRPr="0022141A" w:rsidRDefault="00BB6780" w:rsidP="00D74BA5">
      <w:pPr>
        <w:shd w:val="clear" w:color="auto" w:fill="FFFFFF"/>
        <w:spacing w:after="0" w:line="240" w:lineRule="atLeast"/>
        <w:outlineLvl w:val="0"/>
        <w:rPr>
          <w:rFonts w:ascii="Arial" w:eastAsia="Times New Roman" w:hAnsi="Arial" w:cs="Arial"/>
          <w:b/>
          <w:bCs/>
          <w:kern w:val="36"/>
          <w:sz w:val="24"/>
          <w:szCs w:val="24"/>
          <w:u w:val="single"/>
          <w:lang w:eastAsia="es-SV"/>
        </w:rPr>
      </w:pPr>
      <w:hyperlink r:id="rId16" w:history="1">
        <w:r w:rsidR="00D74BA5" w:rsidRPr="0022141A">
          <w:rPr>
            <w:rFonts w:ascii="Arial" w:eastAsia="Times New Roman" w:hAnsi="Arial" w:cs="Arial"/>
            <w:b/>
            <w:bCs/>
            <w:kern w:val="36"/>
            <w:sz w:val="24"/>
            <w:szCs w:val="24"/>
            <w:u w:val="single"/>
            <w:lang w:eastAsia="es-SV"/>
          </w:rPr>
          <w:t>Inscripción y Registro</w:t>
        </w:r>
      </w:hyperlink>
    </w:p>
    <w:p w:rsidR="00D74BA5" w:rsidRPr="0022141A" w:rsidRDefault="00D74BA5" w:rsidP="00D74BA5">
      <w:pPr>
        <w:shd w:val="clear" w:color="auto" w:fill="FFFFFF"/>
        <w:spacing w:before="150" w:after="225" w:line="270" w:lineRule="atLeast"/>
        <w:jc w:val="center"/>
        <w:rPr>
          <w:rFonts w:ascii="Arial" w:eastAsia="Times New Roman" w:hAnsi="Arial" w:cs="Arial"/>
          <w:sz w:val="18"/>
          <w:szCs w:val="18"/>
          <w:lang w:eastAsia="es-SV"/>
        </w:rPr>
      </w:pPr>
      <w:r w:rsidRPr="0022141A">
        <w:rPr>
          <w:rFonts w:ascii="Arial" w:eastAsia="Times New Roman" w:hAnsi="Arial" w:cs="Arial"/>
          <w:b/>
          <w:bCs/>
          <w:sz w:val="18"/>
          <w:szCs w:val="18"/>
          <w:lang w:eastAsia="es-SV"/>
        </w:rPr>
        <w:t>REQUISITOS PARA SER INSCRITOS COMO PERSONAS NATURALES Y JURIDICAS</w:t>
      </w:r>
    </w:p>
    <w:p w:rsidR="00D74BA5" w:rsidRPr="0022141A" w:rsidRDefault="00D74BA5" w:rsidP="00D74BA5">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Art. 2. Podrán ejercer la Contaduría Pública:</w:t>
      </w:r>
    </w:p>
    <w:p w:rsidR="00D74BA5" w:rsidRPr="0022141A" w:rsidRDefault="00D74BA5" w:rsidP="00D74BA5">
      <w:pPr>
        <w:numPr>
          <w:ilvl w:val="0"/>
          <w:numId w:val="3"/>
        </w:numPr>
        <w:shd w:val="clear" w:color="auto" w:fill="FFFFFF"/>
        <w:spacing w:after="0" w:line="270" w:lineRule="atLeast"/>
        <w:ind w:left="0"/>
        <w:rPr>
          <w:rFonts w:ascii="Arial" w:eastAsia="Times New Roman" w:hAnsi="Arial" w:cs="Arial"/>
          <w:sz w:val="18"/>
          <w:szCs w:val="18"/>
          <w:lang w:eastAsia="es-SV"/>
        </w:rPr>
      </w:pPr>
      <w:r w:rsidRPr="0022141A">
        <w:rPr>
          <w:rFonts w:ascii="Arial" w:eastAsia="Times New Roman" w:hAnsi="Arial" w:cs="Arial"/>
          <w:sz w:val="18"/>
          <w:szCs w:val="18"/>
          <w:lang w:eastAsia="es-SV"/>
        </w:rPr>
        <w:t>Los que tuvieren título de Licenciado en Contaduría Pública conferido por alguna de las Universidades autorizadas en El Salvador;</w:t>
      </w:r>
    </w:p>
    <w:p w:rsidR="00D74BA5" w:rsidRPr="0022141A" w:rsidRDefault="00D74BA5" w:rsidP="00D74BA5">
      <w:pPr>
        <w:numPr>
          <w:ilvl w:val="0"/>
          <w:numId w:val="3"/>
        </w:numPr>
        <w:shd w:val="clear" w:color="auto" w:fill="FFFFFF"/>
        <w:spacing w:after="0" w:line="270" w:lineRule="atLeast"/>
        <w:ind w:left="0"/>
        <w:rPr>
          <w:rFonts w:ascii="Arial" w:eastAsia="Times New Roman" w:hAnsi="Arial" w:cs="Arial"/>
          <w:sz w:val="18"/>
          <w:szCs w:val="18"/>
          <w:lang w:eastAsia="es-SV"/>
        </w:rPr>
      </w:pPr>
      <w:r w:rsidRPr="0022141A">
        <w:rPr>
          <w:rFonts w:ascii="Arial" w:eastAsia="Times New Roman" w:hAnsi="Arial" w:cs="Arial"/>
          <w:sz w:val="18"/>
          <w:szCs w:val="18"/>
          <w:lang w:eastAsia="es-SV"/>
        </w:rPr>
        <w:t>Los que tuvieren la calidad de Contadores Públicos Certificados;</w:t>
      </w:r>
    </w:p>
    <w:p w:rsidR="00D74BA5" w:rsidRPr="0022141A" w:rsidRDefault="00D74BA5" w:rsidP="00D74BA5">
      <w:pPr>
        <w:numPr>
          <w:ilvl w:val="0"/>
          <w:numId w:val="3"/>
        </w:numPr>
        <w:shd w:val="clear" w:color="auto" w:fill="FFFFFF"/>
        <w:spacing w:after="0" w:line="270" w:lineRule="atLeast"/>
        <w:ind w:left="0"/>
        <w:rPr>
          <w:rFonts w:ascii="Arial" w:eastAsia="Times New Roman" w:hAnsi="Arial" w:cs="Arial"/>
          <w:sz w:val="18"/>
          <w:szCs w:val="18"/>
          <w:lang w:eastAsia="es-SV"/>
        </w:rPr>
      </w:pPr>
      <w:r w:rsidRPr="0022141A">
        <w:rPr>
          <w:rFonts w:ascii="Arial" w:eastAsia="Times New Roman" w:hAnsi="Arial" w:cs="Arial"/>
          <w:sz w:val="18"/>
          <w:szCs w:val="18"/>
          <w:lang w:eastAsia="es-SV"/>
        </w:rPr>
        <w:t>Los que hubieren obtenido en Universidades extranjeras, título similar al expresado en el literal a) y haber sido autorizados según el procedimiento que disponga el Ministerio de Educación para la incorporación correspondiente;</w:t>
      </w:r>
    </w:p>
    <w:p w:rsidR="00D74BA5" w:rsidRPr="0022141A" w:rsidRDefault="00D74BA5" w:rsidP="00D74BA5">
      <w:pPr>
        <w:numPr>
          <w:ilvl w:val="0"/>
          <w:numId w:val="3"/>
        </w:numPr>
        <w:shd w:val="clear" w:color="auto" w:fill="FFFFFF"/>
        <w:spacing w:after="0" w:line="270" w:lineRule="atLeast"/>
        <w:ind w:left="0"/>
        <w:rPr>
          <w:rFonts w:ascii="Arial" w:eastAsia="Times New Roman" w:hAnsi="Arial" w:cs="Arial"/>
          <w:sz w:val="18"/>
          <w:szCs w:val="18"/>
          <w:lang w:eastAsia="es-SV"/>
        </w:rPr>
      </w:pPr>
      <w:r w:rsidRPr="0022141A">
        <w:rPr>
          <w:rFonts w:ascii="Arial" w:eastAsia="Times New Roman" w:hAnsi="Arial" w:cs="Arial"/>
          <w:sz w:val="18"/>
          <w:szCs w:val="18"/>
          <w:lang w:eastAsia="es-SV"/>
        </w:rPr>
        <w:t xml:space="preserve">Las personas naturales y jurídicas, que conforme a tratados internacionales pudieren ejercer dicha profesión en El Salvador; por haber otorgado en dichos instrumentos el mismo derecho a los </w:t>
      </w:r>
      <w:proofErr w:type="gramStart"/>
      <w:r w:rsidRPr="0022141A">
        <w:rPr>
          <w:rFonts w:ascii="Arial" w:eastAsia="Times New Roman" w:hAnsi="Arial" w:cs="Arial"/>
          <w:sz w:val="18"/>
          <w:szCs w:val="18"/>
          <w:lang w:eastAsia="es-SV"/>
        </w:rPr>
        <w:t>Salvadoreños</w:t>
      </w:r>
      <w:proofErr w:type="gramEnd"/>
      <w:r w:rsidRPr="0022141A">
        <w:rPr>
          <w:rFonts w:ascii="Arial" w:eastAsia="Times New Roman" w:hAnsi="Arial" w:cs="Arial"/>
          <w:sz w:val="18"/>
          <w:szCs w:val="18"/>
          <w:lang w:eastAsia="es-SV"/>
        </w:rPr>
        <w:t xml:space="preserve"> en su país de origen.</w:t>
      </w:r>
    </w:p>
    <w:p w:rsidR="00D74BA5" w:rsidRPr="0022141A" w:rsidRDefault="00D74BA5" w:rsidP="00D74BA5">
      <w:pPr>
        <w:numPr>
          <w:ilvl w:val="0"/>
          <w:numId w:val="3"/>
        </w:numPr>
        <w:shd w:val="clear" w:color="auto" w:fill="FFFFFF"/>
        <w:spacing w:after="0" w:line="270" w:lineRule="atLeast"/>
        <w:ind w:left="0"/>
        <w:rPr>
          <w:rFonts w:ascii="Arial" w:eastAsia="Times New Roman" w:hAnsi="Arial" w:cs="Arial"/>
          <w:sz w:val="18"/>
          <w:szCs w:val="18"/>
          <w:lang w:eastAsia="es-SV"/>
        </w:rPr>
      </w:pPr>
      <w:r w:rsidRPr="0022141A">
        <w:rPr>
          <w:rFonts w:ascii="Arial" w:eastAsia="Times New Roman" w:hAnsi="Arial" w:cs="Arial"/>
          <w:sz w:val="18"/>
          <w:szCs w:val="18"/>
          <w:lang w:eastAsia="es-SV"/>
        </w:rPr>
        <w:t>Las personas jurídicas conforme a las disposiciones de esta Ley.</w:t>
      </w:r>
    </w:p>
    <w:p w:rsidR="00D74BA5" w:rsidRPr="0022141A" w:rsidRDefault="00D74BA5" w:rsidP="00D74BA5">
      <w:pPr>
        <w:numPr>
          <w:ilvl w:val="0"/>
          <w:numId w:val="3"/>
        </w:numPr>
        <w:shd w:val="clear" w:color="auto" w:fill="FFFFFF"/>
        <w:spacing w:after="0" w:line="270" w:lineRule="atLeast"/>
        <w:ind w:left="0"/>
        <w:rPr>
          <w:rFonts w:ascii="Arial" w:eastAsia="Times New Roman" w:hAnsi="Arial" w:cs="Arial"/>
          <w:sz w:val="18"/>
          <w:szCs w:val="18"/>
          <w:lang w:eastAsia="es-SV"/>
        </w:rPr>
      </w:pPr>
      <w:r w:rsidRPr="0022141A">
        <w:rPr>
          <w:rFonts w:ascii="Arial" w:eastAsia="Times New Roman" w:hAnsi="Arial" w:cs="Arial"/>
          <w:sz w:val="18"/>
          <w:szCs w:val="18"/>
          <w:lang w:eastAsia="es-SV"/>
        </w:rPr>
        <w:t>Quienes reúnan la calidad antes expresada, deberán cumplir los requisitos que esta Ley establece para ser autorizados a ejercer la contaduría pública.</w:t>
      </w:r>
    </w:p>
    <w:p w:rsidR="00D74BA5" w:rsidRPr="0022141A" w:rsidRDefault="00D74BA5" w:rsidP="00D74BA5">
      <w:pPr>
        <w:shd w:val="clear" w:color="auto" w:fill="FFFFFF"/>
        <w:spacing w:before="150" w:after="225" w:line="270" w:lineRule="atLeast"/>
        <w:jc w:val="center"/>
        <w:rPr>
          <w:rFonts w:ascii="Arial" w:eastAsia="Times New Roman" w:hAnsi="Arial" w:cs="Arial"/>
          <w:b/>
          <w:bCs/>
          <w:sz w:val="18"/>
          <w:szCs w:val="18"/>
          <w:lang w:eastAsia="es-SV"/>
        </w:rPr>
      </w:pPr>
    </w:p>
    <w:p w:rsidR="00D74BA5" w:rsidRPr="0022141A" w:rsidRDefault="00D74BA5" w:rsidP="00D74BA5">
      <w:pPr>
        <w:shd w:val="clear" w:color="auto" w:fill="FFFFFF"/>
        <w:spacing w:before="150" w:after="225" w:line="270" w:lineRule="atLeast"/>
        <w:jc w:val="center"/>
        <w:rPr>
          <w:rFonts w:ascii="Arial" w:eastAsia="Times New Roman" w:hAnsi="Arial" w:cs="Arial"/>
          <w:b/>
          <w:bCs/>
          <w:sz w:val="18"/>
          <w:szCs w:val="18"/>
          <w:lang w:eastAsia="es-SV"/>
        </w:rPr>
      </w:pPr>
    </w:p>
    <w:p w:rsidR="00D74BA5" w:rsidRPr="0022141A" w:rsidRDefault="00D74BA5" w:rsidP="00D74BA5">
      <w:pPr>
        <w:shd w:val="clear" w:color="auto" w:fill="FFFFFF"/>
        <w:spacing w:before="150" w:after="225" w:line="270" w:lineRule="atLeast"/>
        <w:jc w:val="center"/>
        <w:rPr>
          <w:rFonts w:ascii="Arial" w:eastAsia="Times New Roman" w:hAnsi="Arial" w:cs="Arial"/>
          <w:b/>
          <w:bCs/>
          <w:sz w:val="18"/>
          <w:szCs w:val="18"/>
          <w:lang w:eastAsia="es-SV"/>
        </w:rPr>
      </w:pPr>
    </w:p>
    <w:p w:rsidR="00D74BA5" w:rsidRPr="0022141A" w:rsidRDefault="00D74BA5" w:rsidP="00D74BA5">
      <w:pPr>
        <w:shd w:val="clear" w:color="auto" w:fill="FFFFFF"/>
        <w:spacing w:before="150" w:after="225" w:line="270" w:lineRule="atLeast"/>
        <w:jc w:val="center"/>
        <w:rPr>
          <w:rFonts w:ascii="Arial" w:eastAsia="Times New Roman" w:hAnsi="Arial" w:cs="Arial"/>
          <w:b/>
          <w:bCs/>
          <w:sz w:val="18"/>
          <w:szCs w:val="18"/>
          <w:lang w:eastAsia="es-SV"/>
        </w:rPr>
      </w:pPr>
    </w:p>
    <w:p w:rsidR="00D74BA5" w:rsidRPr="0022141A" w:rsidRDefault="00D74BA5" w:rsidP="00D74BA5">
      <w:pPr>
        <w:shd w:val="clear" w:color="auto" w:fill="FFFFFF"/>
        <w:spacing w:before="150" w:after="225" w:line="270" w:lineRule="atLeast"/>
        <w:jc w:val="center"/>
        <w:rPr>
          <w:rFonts w:ascii="Arial" w:eastAsia="Times New Roman" w:hAnsi="Arial" w:cs="Arial"/>
          <w:sz w:val="18"/>
          <w:szCs w:val="18"/>
          <w:lang w:eastAsia="es-SV"/>
        </w:rPr>
      </w:pPr>
      <w:r w:rsidRPr="0022141A">
        <w:rPr>
          <w:rFonts w:ascii="Arial" w:eastAsia="Times New Roman" w:hAnsi="Arial" w:cs="Arial"/>
          <w:b/>
          <w:bCs/>
          <w:sz w:val="18"/>
          <w:szCs w:val="18"/>
          <w:lang w:eastAsia="es-SV"/>
        </w:rPr>
        <w:t xml:space="preserve">REQUISITOS PARA SER AUTORIZADO COMO CONTADOR </w:t>
      </w:r>
      <w:r w:rsidR="009500DD" w:rsidRPr="0022141A">
        <w:rPr>
          <w:rFonts w:ascii="Arial" w:eastAsia="Times New Roman" w:hAnsi="Arial" w:cs="Arial"/>
          <w:b/>
          <w:bCs/>
          <w:sz w:val="18"/>
          <w:szCs w:val="18"/>
          <w:lang w:eastAsia="es-SV"/>
        </w:rPr>
        <w:t>PÚBLICO</w:t>
      </w:r>
    </w:p>
    <w:p w:rsidR="00D74BA5" w:rsidRPr="0022141A" w:rsidRDefault="00D74BA5" w:rsidP="00D74BA5">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Art. 3. Para el ejercicio de la contaduría pública será necesario, además de reunir la calidad expresada en el artículo anterior, observar los requisitos siguientes:</w:t>
      </w:r>
    </w:p>
    <w:p w:rsidR="00D74BA5" w:rsidRPr="0022141A" w:rsidRDefault="00D74BA5" w:rsidP="00D74BA5">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a) En el caso de personas naturales:</w:t>
      </w:r>
    </w:p>
    <w:p w:rsidR="00D74BA5" w:rsidRPr="0022141A" w:rsidRDefault="00D74BA5" w:rsidP="00D74BA5">
      <w:pPr>
        <w:numPr>
          <w:ilvl w:val="0"/>
          <w:numId w:val="4"/>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Ser de nacionalidad Salvadoreña;</w:t>
      </w:r>
    </w:p>
    <w:p w:rsidR="00D74BA5" w:rsidRPr="0022141A" w:rsidRDefault="00D74BA5" w:rsidP="00D74BA5">
      <w:pPr>
        <w:numPr>
          <w:ilvl w:val="0"/>
          <w:numId w:val="4"/>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Ser de honradez notoria y competencia suficiente;</w:t>
      </w:r>
    </w:p>
    <w:p w:rsidR="00D74BA5" w:rsidRPr="0022141A" w:rsidRDefault="00D74BA5" w:rsidP="00D74BA5">
      <w:pPr>
        <w:numPr>
          <w:ilvl w:val="0"/>
          <w:numId w:val="4"/>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No haber sido declarado en quiebra ni en suspensión de pagos;</w:t>
      </w:r>
    </w:p>
    <w:p w:rsidR="00D74BA5" w:rsidRPr="0022141A" w:rsidRDefault="00D74BA5" w:rsidP="00D74BA5">
      <w:pPr>
        <w:numPr>
          <w:ilvl w:val="0"/>
          <w:numId w:val="4"/>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Estar en pleno uso de sus derechos de ciudadano;</w:t>
      </w:r>
    </w:p>
    <w:p w:rsidR="00D74BA5" w:rsidRPr="0022141A" w:rsidRDefault="00D74BA5" w:rsidP="00D74BA5">
      <w:pPr>
        <w:numPr>
          <w:ilvl w:val="0"/>
          <w:numId w:val="4"/>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Estar autorizada por el Consejo de conformidad a esta ley;</w:t>
      </w:r>
    </w:p>
    <w:p w:rsidR="00D74BA5" w:rsidRPr="0022141A" w:rsidRDefault="00D74BA5" w:rsidP="00D74BA5">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b) En el caso de personas jurídicas:</w:t>
      </w:r>
    </w:p>
    <w:p w:rsidR="00D74BA5" w:rsidRPr="0022141A" w:rsidRDefault="00D74BA5" w:rsidP="00D74BA5">
      <w:pPr>
        <w:numPr>
          <w:ilvl w:val="0"/>
          <w:numId w:val="5"/>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Que éstas se constituyan conforme a las normas del Código de Comercio. En el caso de sociedades de capital, sus acciones siempre serán nominativas;</w:t>
      </w:r>
    </w:p>
    <w:p w:rsidR="00D74BA5" w:rsidRPr="0022141A" w:rsidRDefault="00D74BA5" w:rsidP="00D74BA5">
      <w:pPr>
        <w:numPr>
          <w:ilvl w:val="0"/>
          <w:numId w:val="5"/>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Que la finalidad única sea el ejercicio de la contaduría pública y materias conexas;</w:t>
      </w:r>
    </w:p>
    <w:p w:rsidR="00D74BA5" w:rsidRPr="0022141A" w:rsidRDefault="00D74BA5" w:rsidP="00D74BA5">
      <w:pPr>
        <w:numPr>
          <w:ilvl w:val="0"/>
          <w:numId w:val="5"/>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Que la nacionalidad de ésta, así como la de sus principales socios, accionistas o asociados sea salvadoreña;</w:t>
      </w:r>
    </w:p>
    <w:p w:rsidR="00D74BA5" w:rsidRPr="0022141A" w:rsidRDefault="00D74BA5" w:rsidP="00D74BA5">
      <w:pPr>
        <w:numPr>
          <w:ilvl w:val="0"/>
          <w:numId w:val="5"/>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Que uno de los socios, accionistas, asociados y administradores, por lo menos, sea persona autorizada para ejercer la contaduría pública como persona natural;</w:t>
      </w:r>
    </w:p>
    <w:p w:rsidR="00D74BA5" w:rsidRPr="0022141A" w:rsidRDefault="00D74BA5" w:rsidP="00D74BA5">
      <w:pPr>
        <w:numPr>
          <w:ilvl w:val="0"/>
          <w:numId w:val="5"/>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Que sus socios, accionistas, asociados y administradores sean de honradez notoria;</w:t>
      </w:r>
    </w:p>
    <w:p w:rsidR="00D74BA5" w:rsidRPr="0022141A" w:rsidRDefault="00D74BA5" w:rsidP="00D74BA5">
      <w:pPr>
        <w:numPr>
          <w:ilvl w:val="0"/>
          <w:numId w:val="5"/>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lastRenderedPageBreak/>
        <w:t>Que la representación legal de la misma así como la firma de documentos relacionados con la contaduría pública o la auditoría, la ejerzan sólo quienes estén autorizados como personas naturales para ejercer la contaduría pública.</w:t>
      </w:r>
    </w:p>
    <w:p w:rsidR="00D74BA5" w:rsidRPr="0022141A" w:rsidRDefault="00D74BA5" w:rsidP="00D74BA5">
      <w:pPr>
        <w:numPr>
          <w:ilvl w:val="0"/>
          <w:numId w:val="5"/>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Estar autorizada por el Consejo de conformidad a esta ley.</w:t>
      </w:r>
    </w:p>
    <w:p w:rsidR="009500DD" w:rsidRDefault="009500DD" w:rsidP="00D74BA5">
      <w:pPr>
        <w:shd w:val="clear" w:color="auto" w:fill="FFFFFF"/>
        <w:spacing w:before="150" w:after="225" w:line="270" w:lineRule="atLeast"/>
        <w:rPr>
          <w:rFonts w:ascii="Arial" w:eastAsia="Times New Roman" w:hAnsi="Arial" w:cs="Arial"/>
          <w:b/>
          <w:bCs/>
          <w:sz w:val="18"/>
          <w:szCs w:val="18"/>
          <w:lang w:eastAsia="es-SV"/>
        </w:rPr>
      </w:pPr>
    </w:p>
    <w:p w:rsidR="00D74BA5" w:rsidRPr="0022141A" w:rsidRDefault="00D74BA5" w:rsidP="00D74BA5">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b/>
          <w:bCs/>
          <w:sz w:val="18"/>
          <w:szCs w:val="18"/>
          <w:lang w:eastAsia="es-SV"/>
        </w:rPr>
        <w:t>Para las solicitudes de persona jurídica se debe considerar los siguientes literales:</w:t>
      </w:r>
    </w:p>
    <w:p w:rsidR="00D74BA5" w:rsidRPr="0022141A" w:rsidRDefault="00D74BA5" w:rsidP="00D74BA5">
      <w:pPr>
        <w:numPr>
          <w:ilvl w:val="0"/>
          <w:numId w:val="6"/>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La finalidad única será el ejercicio de la contaduría pública y materias conexas.</w:t>
      </w:r>
    </w:p>
    <w:p w:rsidR="00D74BA5" w:rsidRPr="0022141A" w:rsidRDefault="00D74BA5" w:rsidP="00D74BA5">
      <w:pPr>
        <w:numPr>
          <w:ilvl w:val="0"/>
          <w:numId w:val="6"/>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Que la nacionalidad de ésta, así como la de sus principales socios, accionistas o asociados sea salvadoreña.</w:t>
      </w:r>
    </w:p>
    <w:p w:rsidR="00D74BA5" w:rsidRPr="0022141A" w:rsidRDefault="00D74BA5" w:rsidP="00D74BA5">
      <w:pPr>
        <w:numPr>
          <w:ilvl w:val="0"/>
          <w:numId w:val="6"/>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Que al menos uno de los socios, accionistas, asociados o administrador sea persona autorizada para ejercer la contaduría pública como persona natural.</w:t>
      </w:r>
    </w:p>
    <w:p w:rsidR="00D74BA5" w:rsidRPr="0022141A" w:rsidRDefault="00D74BA5" w:rsidP="00D74BA5">
      <w:pPr>
        <w:numPr>
          <w:ilvl w:val="0"/>
          <w:numId w:val="6"/>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En la escritura deberá consignarse además del nombre de los socios  respectivos número con que aparecen registrados en el Consejo.</w:t>
      </w:r>
    </w:p>
    <w:p w:rsidR="00D74BA5" w:rsidRPr="0022141A" w:rsidRDefault="00D74BA5" w:rsidP="00D74BA5">
      <w:pPr>
        <w:numPr>
          <w:ilvl w:val="0"/>
          <w:numId w:val="6"/>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En caso de sociedades de capital las acciones siempre serán nominativas.</w:t>
      </w:r>
    </w:p>
    <w:p w:rsidR="00D74BA5" w:rsidRPr="0022141A" w:rsidRDefault="00D74BA5" w:rsidP="00D74BA5">
      <w:pPr>
        <w:numPr>
          <w:ilvl w:val="0"/>
          <w:numId w:val="6"/>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Cada socio, accionista, asociado o administrador deberá presentar tres constancias de honradez notoria. Estas constancias no podrán ser emitidas por los miembros que pertenezcan al Consejo.</w:t>
      </w:r>
    </w:p>
    <w:p w:rsidR="00D74BA5" w:rsidRPr="0022141A" w:rsidRDefault="00D74BA5" w:rsidP="00D74BA5">
      <w:pPr>
        <w:numPr>
          <w:ilvl w:val="0"/>
          <w:numId w:val="6"/>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En la cláusula de representación y uso de la firma deberá agregarse lo siguiente:</w:t>
      </w:r>
      <w:r w:rsidRPr="0022141A">
        <w:rPr>
          <w:rFonts w:ascii="Arial" w:eastAsia="Times New Roman" w:hAnsi="Arial" w:cs="Arial"/>
          <w:sz w:val="18"/>
          <w:szCs w:val="18"/>
          <w:lang w:eastAsia="es-SV"/>
        </w:rPr>
        <w:br/>
        <w:t>“Sin embargo solo el socio o los socios inscritos en el Consejo de Vigilancia de la Profesión de Contaduría Pública y Auditoría podrán firmar estados financieros tales como: balances, estados de resultados y otros, así como opinar y dictaminar sobre los mismos cuando éstos sean producto del ejercicio de la auditoría externa”.</w:t>
      </w:r>
    </w:p>
    <w:p w:rsidR="00D74BA5" w:rsidRPr="0022141A" w:rsidRDefault="00D74BA5" w:rsidP="00D74BA5">
      <w:pPr>
        <w:numPr>
          <w:ilvl w:val="0"/>
          <w:numId w:val="6"/>
        </w:numPr>
        <w:shd w:val="clear" w:color="auto" w:fill="FFFFFF"/>
        <w:spacing w:after="0" w:line="270" w:lineRule="atLeast"/>
        <w:ind w:left="0"/>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El representante legal deberá presentar testimonio de escritura pública al Consejo para su inscripción. El testimonio de escritura pública original y su correspondiente fotocopia.</w:t>
      </w:r>
    </w:p>
    <w:p w:rsidR="00D74BA5" w:rsidRPr="0022141A" w:rsidRDefault="00D74BA5"/>
    <w:p w:rsidR="00D74BA5" w:rsidRPr="0022141A" w:rsidRDefault="00D74BA5"/>
    <w:p w:rsidR="00D74BA5" w:rsidRPr="0022141A" w:rsidRDefault="00D74BA5"/>
    <w:p w:rsidR="007B3C10" w:rsidRPr="0022141A" w:rsidRDefault="00BB6780" w:rsidP="007B3C10">
      <w:pPr>
        <w:shd w:val="clear" w:color="auto" w:fill="FFFFFF"/>
        <w:spacing w:after="0" w:line="240" w:lineRule="atLeast"/>
        <w:outlineLvl w:val="0"/>
        <w:rPr>
          <w:rFonts w:ascii="Arial" w:eastAsia="Times New Roman" w:hAnsi="Arial" w:cs="Arial"/>
          <w:b/>
          <w:bCs/>
          <w:sz w:val="24"/>
          <w:szCs w:val="24"/>
          <w:u w:val="single"/>
          <w:lang w:eastAsia="es-SV"/>
        </w:rPr>
      </w:pPr>
      <w:hyperlink r:id="rId17" w:history="1">
        <w:r w:rsidR="00D74BA5" w:rsidRPr="0022141A">
          <w:rPr>
            <w:rFonts w:ascii="Arial" w:eastAsia="Times New Roman" w:hAnsi="Arial" w:cs="Arial"/>
            <w:b/>
            <w:bCs/>
            <w:kern w:val="36"/>
            <w:sz w:val="24"/>
            <w:szCs w:val="24"/>
            <w:u w:val="single"/>
            <w:lang w:eastAsia="es-SV"/>
          </w:rPr>
          <w:t>Denuncias</w:t>
        </w:r>
      </w:hyperlink>
    </w:p>
    <w:p w:rsidR="007B3C10" w:rsidRPr="0022141A" w:rsidRDefault="007B3C10" w:rsidP="007B3C10">
      <w:pPr>
        <w:shd w:val="clear" w:color="auto" w:fill="FFFFFF"/>
        <w:spacing w:after="0" w:line="240" w:lineRule="atLeast"/>
        <w:outlineLvl w:val="0"/>
        <w:rPr>
          <w:rFonts w:ascii="Arial" w:eastAsia="Times New Roman" w:hAnsi="Arial" w:cs="Arial"/>
          <w:b/>
          <w:bCs/>
          <w:sz w:val="24"/>
          <w:szCs w:val="24"/>
          <w:lang w:eastAsia="es-SV"/>
        </w:rPr>
      </w:pPr>
    </w:p>
    <w:p w:rsidR="007B3C10" w:rsidRPr="0022141A" w:rsidRDefault="007B3C10" w:rsidP="007B3C10">
      <w:pPr>
        <w:shd w:val="clear" w:color="auto" w:fill="FFFFFF"/>
        <w:spacing w:after="0" w:line="240" w:lineRule="atLeast"/>
        <w:outlineLvl w:val="0"/>
        <w:rPr>
          <w:rFonts w:ascii="Arial" w:eastAsia="Times New Roman" w:hAnsi="Arial" w:cs="Arial"/>
          <w:b/>
          <w:bCs/>
          <w:sz w:val="24"/>
          <w:szCs w:val="24"/>
          <w:lang w:eastAsia="es-SV"/>
        </w:rPr>
      </w:pPr>
    </w:p>
    <w:p w:rsidR="007B3C10" w:rsidRPr="0022141A" w:rsidRDefault="007B3C10" w:rsidP="007B3C10">
      <w:pPr>
        <w:shd w:val="clear" w:color="auto" w:fill="FFFFFF"/>
        <w:spacing w:after="0" w:line="240" w:lineRule="atLeast"/>
        <w:outlineLvl w:val="0"/>
        <w:rPr>
          <w:rFonts w:ascii="Arial" w:eastAsia="Times New Roman" w:hAnsi="Arial" w:cs="Arial"/>
          <w:b/>
          <w:bCs/>
          <w:sz w:val="24"/>
          <w:szCs w:val="24"/>
          <w:lang w:eastAsia="es-SV"/>
        </w:rPr>
      </w:pPr>
    </w:p>
    <w:p w:rsidR="007B3C10" w:rsidRPr="0022141A" w:rsidRDefault="007B3C10" w:rsidP="007B3C10">
      <w:pPr>
        <w:shd w:val="clear" w:color="auto" w:fill="FFFFFF"/>
        <w:spacing w:after="0" w:line="240" w:lineRule="atLeast"/>
        <w:outlineLvl w:val="0"/>
        <w:rPr>
          <w:rFonts w:ascii="Arial" w:eastAsia="Times New Roman" w:hAnsi="Arial" w:cs="Arial"/>
          <w:b/>
          <w:bCs/>
          <w:sz w:val="18"/>
          <w:szCs w:val="18"/>
          <w:lang w:eastAsia="es-SV"/>
        </w:rPr>
      </w:pPr>
      <w:r w:rsidRPr="0022141A">
        <w:rPr>
          <w:rFonts w:ascii="Arial" w:eastAsia="Times New Roman" w:hAnsi="Arial" w:cs="Arial"/>
          <w:b/>
          <w:bCs/>
          <w:sz w:val="24"/>
          <w:szCs w:val="24"/>
          <w:lang w:eastAsia="es-SV"/>
        </w:rPr>
        <w:t>Facultad De Denuncia.</w:t>
      </w:r>
    </w:p>
    <w:p w:rsidR="00D74BA5" w:rsidRPr="0022141A" w:rsidRDefault="00D74BA5" w:rsidP="00D74BA5">
      <w:pPr>
        <w:shd w:val="clear" w:color="auto" w:fill="FFFFFF"/>
        <w:spacing w:after="0" w:line="270" w:lineRule="atLeast"/>
        <w:jc w:val="both"/>
        <w:rPr>
          <w:rFonts w:ascii="Arial" w:eastAsia="Times New Roman" w:hAnsi="Arial" w:cs="Arial"/>
          <w:b/>
          <w:bCs/>
          <w:sz w:val="24"/>
          <w:szCs w:val="24"/>
          <w:lang w:eastAsia="es-SV"/>
        </w:rPr>
      </w:pPr>
      <w:r w:rsidRPr="0022141A">
        <w:rPr>
          <w:rFonts w:ascii="Arial" w:eastAsia="Times New Roman" w:hAnsi="Arial" w:cs="Arial"/>
          <w:b/>
          <w:bCs/>
          <w:sz w:val="18"/>
          <w:szCs w:val="18"/>
          <w:lang w:eastAsia="es-SV"/>
        </w:rPr>
        <w:t>BASE LEGAL: Art 36, literal k) y 51 de LEY REGULADORA DEL EJERCICIO DE LA CONTADURIA</w:t>
      </w:r>
      <w:r w:rsidRPr="0022141A">
        <w:rPr>
          <w:rFonts w:ascii="Arial" w:eastAsia="Times New Roman" w:hAnsi="Arial" w:cs="Arial"/>
          <w:sz w:val="18"/>
          <w:szCs w:val="18"/>
          <w:lang w:eastAsia="es-SV"/>
        </w:rPr>
        <w:br/>
        <w:t>Art. 51.- Toda persona tiene derecho a denunciar cualquier infracción relacionada con la profesión que regula esta Ley, con el Código de Comercio, así como de cualquier otra Ley y reglamentos respectivos.</w:t>
      </w:r>
      <w:r w:rsidRPr="0022141A">
        <w:rPr>
          <w:rFonts w:ascii="Arial" w:eastAsia="Times New Roman" w:hAnsi="Arial" w:cs="Arial"/>
          <w:sz w:val="18"/>
          <w:szCs w:val="18"/>
          <w:lang w:eastAsia="es-SV"/>
        </w:rPr>
        <w:br/>
      </w:r>
      <w:r w:rsidRPr="0022141A">
        <w:rPr>
          <w:rFonts w:ascii="Arial" w:eastAsia="Times New Roman" w:hAnsi="Arial" w:cs="Arial"/>
          <w:sz w:val="18"/>
          <w:szCs w:val="18"/>
          <w:lang w:eastAsia="es-SV"/>
        </w:rPr>
        <w:br/>
        <w:t xml:space="preserve">La denuncia debe hacerse por escrito ante el Consejo, este la recibirá y la firmará en señal de recibido; si el denunciante no pudiere hacerlo por escrito lo hará otra persona a su ruego. A la denuncia se deberá acompañar las pruebas o los indicios que se tengan, así como cualquier información que </w:t>
      </w:r>
      <w:r w:rsidR="009500DD">
        <w:rPr>
          <w:rFonts w:ascii="Arial" w:eastAsia="Times New Roman" w:hAnsi="Arial" w:cs="Arial"/>
          <w:sz w:val="18"/>
          <w:szCs w:val="18"/>
          <w:lang w:eastAsia="es-SV"/>
        </w:rPr>
        <w:t xml:space="preserve">ayude a investigar los hechos. </w:t>
      </w:r>
      <w:r w:rsidRPr="0022141A">
        <w:rPr>
          <w:rFonts w:ascii="Arial" w:eastAsia="Times New Roman" w:hAnsi="Arial" w:cs="Arial"/>
          <w:sz w:val="18"/>
          <w:szCs w:val="18"/>
          <w:lang w:eastAsia="es-SV"/>
        </w:rPr>
        <w:t>Los denunciantes serán responsables de las consecuencias legales correspondientes cuando actúen de mala fe o persigan móviles encaminados exclusivamente a perjudicar a los denunciantes. </w:t>
      </w:r>
    </w:p>
    <w:p w:rsidR="00D74BA5" w:rsidRPr="0022141A" w:rsidRDefault="00D74BA5" w:rsidP="00D74BA5">
      <w:pPr>
        <w:shd w:val="clear" w:color="auto" w:fill="FFFFFF"/>
        <w:spacing w:after="0" w:line="270" w:lineRule="atLeast"/>
        <w:jc w:val="both"/>
        <w:rPr>
          <w:rFonts w:ascii="Arial" w:eastAsia="Times New Roman" w:hAnsi="Arial" w:cs="Arial"/>
          <w:b/>
          <w:bCs/>
          <w:sz w:val="24"/>
          <w:szCs w:val="24"/>
          <w:lang w:eastAsia="es-SV"/>
        </w:rPr>
      </w:pPr>
    </w:p>
    <w:p w:rsidR="00D74BA5" w:rsidRPr="0022141A" w:rsidRDefault="00D74BA5" w:rsidP="00D74BA5">
      <w:pPr>
        <w:shd w:val="clear" w:color="auto" w:fill="FFFFFF"/>
        <w:spacing w:after="0" w:line="270" w:lineRule="atLeast"/>
        <w:jc w:val="both"/>
        <w:rPr>
          <w:rFonts w:ascii="Arial" w:eastAsia="Times New Roman" w:hAnsi="Arial" w:cs="Arial"/>
          <w:b/>
          <w:bCs/>
          <w:sz w:val="24"/>
          <w:szCs w:val="24"/>
          <w:lang w:eastAsia="es-SV"/>
        </w:rPr>
      </w:pPr>
    </w:p>
    <w:p w:rsidR="00D74BA5" w:rsidRDefault="00D74BA5" w:rsidP="00D74BA5">
      <w:pPr>
        <w:shd w:val="clear" w:color="auto" w:fill="FFFFFF"/>
        <w:spacing w:after="0" w:line="270" w:lineRule="atLeast"/>
        <w:jc w:val="both"/>
        <w:rPr>
          <w:rFonts w:ascii="Arial" w:eastAsia="Times New Roman" w:hAnsi="Arial" w:cs="Arial"/>
          <w:b/>
          <w:bCs/>
          <w:sz w:val="24"/>
          <w:szCs w:val="24"/>
          <w:lang w:eastAsia="es-SV"/>
        </w:rPr>
      </w:pPr>
    </w:p>
    <w:p w:rsidR="00BB6780" w:rsidRDefault="00BB6780" w:rsidP="00D74BA5">
      <w:pPr>
        <w:shd w:val="clear" w:color="auto" w:fill="FFFFFF"/>
        <w:spacing w:after="0" w:line="270" w:lineRule="atLeast"/>
        <w:jc w:val="both"/>
        <w:rPr>
          <w:rFonts w:ascii="Arial" w:eastAsia="Times New Roman" w:hAnsi="Arial" w:cs="Arial"/>
          <w:b/>
          <w:bCs/>
          <w:sz w:val="24"/>
          <w:szCs w:val="24"/>
          <w:lang w:eastAsia="es-SV"/>
        </w:rPr>
      </w:pPr>
    </w:p>
    <w:p w:rsidR="00BB6780" w:rsidRPr="0022141A" w:rsidRDefault="00BB6780" w:rsidP="00D74BA5">
      <w:pPr>
        <w:shd w:val="clear" w:color="auto" w:fill="FFFFFF"/>
        <w:spacing w:after="0" w:line="270" w:lineRule="atLeast"/>
        <w:jc w:val="both"/>
        <w:rPr>
          <w:rFonts w:ascii="Arial" w:eastAsia="Times New Roman" w:hAnsi="Arial" w:cs="Arial"/>
          <w:b/>
          <w:bCs/>
          <w:sz w:val="24"/>
          <w:szCs w:val="24"/>
          <w:lang w:eastAsia="es-SV"/>
        </w:rPr>
      </w:pPr>
    </w:p>
    <w:p w:rsidR="00D74BA5" w:rsidRPr="0022141A" w:rsidRDefault="00D74BA5" w:rsidP="00D74BA5">
      <w:pPr>
        <w:shd w:val="clear" w:color="auto" w:fill="FFFFFF"/>
        <w:spacing w:after="0" w:line="270" w:lineRule="atLeast"/>
        <w:jc w:val="both"/>
        <w:rPr>
          <w:rFonts w:ascii="Arial" w:eastAsia="Times New Roman" w:hAnsi="Arial" w:cs="Arial"/>
          <w:b/>
          <w:bCs/>
          <w:sz w:val="24"/>
          <w:szCs w:val="24"/>
          <w:lang w:eastAsia="es-SV"/>
        </w:rPr>
      </w:pPr>
      <w:r w:rsidRPr="0022141A">
        <w:rPr>
          <w:rFonts w:ascii="Arial" w:eastAsia="Times New Roman" w:hAnsi="Arial" w:cs="Arial"/>
          <w:b/>
          <w:bCs/>
          <w:sz w:val="24"/>
          <w:szCs w:val="24"/>
          <w:lang w:eastAsia="es-SV"/>
        </w:rPr>
        <w:lastRenderedPageBreak/>
        <w:t>Forma De La Denuncia.</w:t>
      </w:r>
    </w:p>
    <w:p w:rsidR="009500DD" w:rsidRDefault="00D74BA5" w:rsidP="00D74BA5">
      <w:pPr>
        <w:shd w:val="clear" w:color="auto" w:fill="FFFFFF"/>
        <w:spacing w:after="0" w:line="270" w:lineRule="atLeast"/>
        <w:jc w:val="both"/>
        <w:rPr>
          <w:rFonts w:ascii="Arial" w:eastAsia="Times New Roman" w:hAnsi="Arial" w:cs="Arial"/>
          <w:sz w:val="18"/>
          <w:szCs w:val="18"/>
          <w:lang w:eastAsia="es-SV"/>
        </w:rPr>
      </w:pPr>
      <w:r w:rsidRPr="0022141A">
        <w:rPr>
          <w:rFonts w:ascii="Arial" w:eastAsia="Times New Roman" w:hAnsi="Arial" w:cs="Arial"/>
          <w:sz w:val="18"/>
          <w:szCs w:val="18"/>
          <w:lang w:eastAsia="es-SV"/>
        </w:rPr>
        <w:t>a) Identificación del denunciante, la cual podrá acreditarse por medio del Documento Único de Identidad, </w:t>
      </w:r>
      <w:r w:rsidRPr="0022141A">
        <w:rPr>
          <w:rFonts w:ascii="Arial" w:eastAsia="Times New Roman" w:hAnsi="Arial" w:cs="Arial"/>
          <w:sz w:val="18"/>
          <w:szCs w:val="18"/>
          <w:lang w:eastAsia="es-SV"/>
        </w:rPr>
        <w:br/>
        <w:t>b) Identificación del denunciado, nombre y generales, nombramiento, otorgado para el ejercicio de su profesión, y Númer</w:t>
      </w:r>
      <w:r w:rsidR="009500DD">
        <w:rPr>
          <w:rFonts w:ascii="Arial" w:eastAsia="Times New Roman" w:hAnsi="Arial" w:cs="Arial"/>
          <w:sz w:val="18"/>
          <w:szCs w:val="18"/>
          <w:lang w:eastAsia="es-SV"/>
        </w:rPr>
        <w:t>o de Registro del profesional.</w:t>
      </w:r>
    </w:p>
    <w:p w:rsidR="00D74BA5" w:rsidRPr="0022141A" w:rsidRDefault="00D74BA5" w:rsidP="00D74BA5">
      <w:pPr>
        <w:shd w:val="clear" w:color="auto" w:fill="FFFFFF"/>
        <w:spacing w:after="0" w:line="270" w:lineRule="atLeast"/>
        <w:jc w:val="both"/>
        <w:rPr>
          <w:rFonts w:ascii="Arial" w:eastAsia="Times New Roman" w:hAnsi="Arial" w:cs="Arial"/>
          <w:b/>
          <w:bCs/>
          <w:sz w:val="24"/>
          <w:szCs w:val="24"/>
          <w:lang w:eastAsia="es-SV"/>
        </w:rPr>
      </w:pPr>
      <w:r w:rsidRPr="0022141A">
        <w:rPr>
          <w:rFonts w:ascii="Arial" w:eastAsia="Times New Roman" w:hAnsi="Arial" w:cs="Arial"/>
          <w:sz w:val="18"/>
          <w:szCs w:val="18"/>
          <w:lang w:eastAsia="es-SV"/>
        </w:rPr>
        <w:t>c) Descripción del hecho denunciado, lugar, fecha, así como otras circunstancias que se considere necesario para mayor claridad de la denuncia, como por ejemplo, la razón por la cual considera que el contador público ha cometido infracción a la ley Reguladora de la Contaduría,</w:t>
      </w:r>
      <w:r w:rsidR="009500DD">
        <w:rPr>
          <w:rFonts w:ascii="Arial" w:eastAsia="Times New Roman" w:hAnsi="Arial" w:cs="Arial"/>
          <w:sz w:val="18"/>
          <w:szCs w:val="18"/>
          <w:lang w:eastAsia="es-SV"/>
        </w:rPr>
        <w:t xml:space="preserve"> Código de comercio u otras.</w:t>
      </w:r>
      <w:r w:rsidR="009500DD">
        <w:rPr>
          <w:rFonts w:ascii="Arial" w:eastAsia="Times New Roman" w:hAnsi="Arial" w:cs="Arial"/>
          <w:sz w:val="18"/>
          <w:szCs w:val="18"/>
          <w:lang w:eastAsia="es-SV"/>
        </w:rPr>
        <w:br/>
      </w:r>
      <w:proofErr w:type="gramStart"/>
      <w:r w:rsidR="009500DD">
        <w:rPr>
          <w:rFonts w:ascii="Arial" w:eastAsia="Times New Roman" w:hAnsi="Arial" w:cs="Arial"/>
          <w:sz w:val="18"/>
          <w:szCs w:val="18"/>
          <w:lang w:eastAsia="es-SV"/>
        </w:rPr>
        <w:t>d)</w:t>
      </w:r>
      <w:r w:rsidR="009500DD" w:rsidRPr="0022141A">
        <w:rPr>
          <w:rFonts w:ascii="Arial" w:eastAsia="Times New Roman" w:hAnsi="Arial" w:cs="Arial"/>
          <w:sz w:val="18"/>
          <w:szCs w:val="18"/>
          <w:lang w:eastAsia="es-SV"/>
        </w:rPr>
        <w:t>Lugar</w:t>
      </w:r>
      <w:proofErr w:type="gramEnd"/>
      <w:r w:rsidRPr="0022141A">
        <w:rPr>
          <w:rFonts w:ascii="Arial" w:eastAsia="Times New Roman" w:hAnsi="Arial" w:cs="Arial"/>
          <w:sz w:val="18"/>
          <w:szCs w:val="18"/>
          <w:lang w:eastAsia="es-SV"/>
        </w:rPr>
        <w:t xml:space="preserve"> para oír </w:t>
      </w:r>
      <w:r w:rsidR="009500DD" w:rsidRPr="0022141A">
        <w:rPr>
          <w:rFonts w:ascii="Arial" w:eastAsia="Times New Roman" w:hAnsi="Arial" w:cs="Arial"/>
          <w:sz w:val="18"/>
          <w:szCs w:val="18"/>
          <w:lang w:eastAsia="es-SV"/>
        </w:rPr>
        <w:t>notificaciones</w:t>
      </w:r>
      <w:r w:rsidR="009500DD">
        <w:rPr>
          <w:rFonts w:ascii="Arial" w:eastAsia="Times New Roman" w:hAnsi="Arial" w:cs="Arial"/>
          <w:sz w:val="18"/>
          <w:szCs w:val="18"/>
          <w:lang w:eastAsia="es-SV"/>
        </w:rPr>
        <w:t>,</w:t>
      </w:r>
      <w:r w:rsidR="009500DD" w:rsidRPr="0022141A">
        <w:rPr>
          <w:rFonts w:ascii="Arial" w:eastAsia="Times New Roman" w:hAnsi="Arial" w:cs="Arial"/>
          <w:sz w:val="18"/>
          <w:szCs w:val="18"/>
          <w:lang w:eastAsia="es-SV"/>
        </w:rPr>
        <w:t xml:space="preserve"> anexos</w:t>
      </w:r>
      <w:r w:rsidRPr="0022141A">
        <w:rPr>
          <w:rFonts w:ascii="Arial" w:eastAsia="Times New Roman" w:hAnsi="Arial" w:cs="Arial"/>
          <w:sz w:val="18"/>
          <w:szCs w:val="18"/>
          <w:lang w:eastAsia="es-SV"/>
        </w:rPr>
        <w:t xml:space="preserve"> a la denuncia, lugar y fecha de la denuncia</w:t>
      </w:r>
      <w:r w:rsidRPr="0022141A">
        <w:rPr>
          <w:rFonts w:ascii="Arial" w:eastAsia="Times New Roman" w:hAnsi="Arial" w:cs="Arial"/>
          <w:sz w:val="18"/>
          <w:szCs w:val="18"/>
          <w:lang w:eastAsia="es-SV"/>
        </w:rPr>
        <w:br/>
        <w:t>Estas deben ser presentadas con las copias necesarias, según el número de profesionales denunciados.</w:t>
      </w:r>
    </w:p>
    <w:p w:rsidR="007B3C10" w:rsidRDefault="007B3C10"/>
    <w:p w:rsidR="00BB6780" w:rsidRDefault="00BB6780"/>
    <w:p w:rsidR="00BB6780" w:rsidRDefault="00BB6780"/>
    <w:p w:rsidR="00BB6780" w:rsidRDefault="00BB6780"/>
    <w:p w:rsidR="00BB6780" w:rsidRDefault="00BB6780"/>
    <w:p w:rsidR="00BB6780" w:rsidRDefault="00BB6780"/>
    <w:p w:rsidR="00BB6780" w:rsidRPr="0022141A" w:rsidRDefault="00BB6780"/>
    <w:p w:rsidR="007B3C10" w:rsidRPr="0022141A" w:rsidRDefault="00BB6780" w:rsidP="007B3C10">
      <w:pPr>
        <w:shd w:val="clear" w:color="auto" w:fill="FFFFFF"/>
        <w:spacing w:after="0" w:line="240" w:lineRule="atLeast"/>
        <w:outlineLvl w:val="0"/>
        <w:rPr>
          <w:rFonts w:ascii="Arial" w:eastAsia="Times New Roman" w:hAnsi="Arial" w:cs="Arial"/>
          <w:b/>
          <w:bCs/>
          <w:kern w:val="36"/>
          <w:sz w:val="24"/>
          <w:szCs w:val="24"/>
          <w:u w:val="single"/>
          <w:lang w:eastAsia="es-SV"/>
        </w:rPr>
      </w:pPr>
      <w:hyperlink r:id="rId18" w:history="1">
        <w:r w:rsidR="007B3C10" w:rsidRPr="0022141A">
          <w:rPr>
            <w:rFonts w:ascii="Arial" w:eastAsia="Times New Roman" w:hAnsi="Arial" w:cs="Arial"/>
            <w:b/>
            <w:bCs/>
            <w:kern w:val="36"/>
            <w:sz w:val="24"/>
            <w:szCs w:val="24"/>
            <w:u w:val="single"/>
            <w:lang w:eastAsia="es-SV"/>
          </w:rPr>
          <w:t>Literatura a la Venta</w:t>
        </w:r>
      </w:hyperlink>
    </w:p>
    <w:p w:rsidR="007B3C10" w:rsidRPr="0022141A" w:rsidRDefault="007B3C10" w:rsidP="007B3C10">
      <w:pPr>
        <w:shd w:val="clear" w:color="auto" w:fill="FFFFFF"/>
        <w:spacing w:before="375" w:after="150" w:line="240" w:lineRule="atLeast"/>
        <w:outlineLvl w:val="0"/>
        <w:rPr>
          <w:rFonts w:ascii="Arial" w:eastAsia="Times New Roman" w:hAnsi="Arial" w:cs="Arial"/>
          <w:b/>
          <w:bCs/>
          <w:kern w:val="36"/>
          <w:sz w:val="24"/>
          <w:szCs w:val="24"/>
          <w:lang w:eastAsia="es-SV"/>
        </w:rPr>
      </w:pPr>
      <w:r w:rsidRPr="0022141A">
        <w:rPr>
          <w:rFonts w:ascii="Arial" w:eastAsia="Times New Roman" w:hAnsi="Arial" w:cs="Arial"/>
          <w:b/>
          <w:bCs/>
          <w:kern w:val="36"/>
          <w:sz w:val="24"/>
          <w:szCs w:val="24"/>
          <w:lang w:eastAsia="es-SV"/>
        </w:rPr>
        <w:t>INSUMOS PARA LA PREPARACION DE UN MANUAL DE CONTROL DE CALIDAD</w:t>
      </w:r>
    </w:p>
    <w:p w:rsidR="007B3C10" w:rsidRDefault="007B3C10" w:rsidP="007B3C10">
      <w:pPr>
        <w:shd w:val="clear" w:color="auto" w:fill="FFFFFF"/>
        <w:spacing w:before="150" w:after="225" w:line="270" w:lineRule="atLeast"/>
        <w:jc w:val="both"/>
        <w:rPr>
          <w:rFonts w:ascii="Arial" w:eastAsia="Times New Roman" w:hAnsi="Arial" w:cs="Arial"/>
          <w:sz w:val="28"/>
          <w:szCs w:val="28"/>
          <w:shd w:val="clear" w:color="auto" w:fill="FFFFFF"/>
          <w:lang w:eastAsia="es-SV"/>
        </w:rPr>
      </w:pPr>
      <w:r w:rsidRPr="0022141A">
        <w:rPr>
          <w:rFonts w:ascii="Arial" w:eastAsia="Times New Roman" w:hAnsi="Arial" w:cs="Arial"/>
          <w:noProof/>
          <w:sz w:val="18"/>
          <w:szCs w:val="18"/>
          <w:lang w:eastAsia="es-SV"/>
        </w:rPr>
        <w:drawing>
          <wp:inline distT="0" distB="0" distL="0" distR="0" wp14:anchorId="230DC13E" wp14:editId="61BB3D9D">
            <wp:extent cx="1733550" cy="1495425"/>
            <wp:effectExtent l="0" t="0" r="0" b="9525"/>
            <wp:docPr id="6" name="Imagen 6" descr="lib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bro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33550" cy="1495425"/>
                    </a:xfrm>
                    <a:prstGeom prst="rect">
                      <a:avLst/>
                    </a:prstGeom>
                    <a:noFill/>
                    <a:ln>
                      <a:noFill/>
                    </a:ln>
                  </pic:spPr>
                </pic:pic>
              </a:graphicData>
            </a:graphic>
          </wp:inline>
        </w:drawing>
      </w:r>
      <w:r w:rsidRPr="0022141A">
        <w:rPr>
          <w:rFonts w:ascii="Arial" w:eastAsia="Times New Roman" w:hAnsi="Arial" w:cs="Arial"/>
          <w:sz w:val="28"/>
          <w:szCs w:val="28"/>
          <w:shd w:val="clear" w:color="auto" w:fill="FFFFFF"/>
          <w:lang w:eastAsia="es-SV"/>
        </w:rPr>
        <w:t>Costo $10.00</w:t>
      </w:r>
    </w:p>
    <w:p w:rsidR="00BB6780" w:rsidRDefault="00BB6780" w:rsidP="007B3C10">
      <w:pPr>
        <w:shd w:val="clear" w:color="auto" w:fill="FFFFFF"/>
        <w:spacing w:before="150" w:after="225" w:line="270" w:lineRule="atLeast"/>
        <w:jc w:val="both"/>
        <w:rPr>
          <w:rFonts w:ascii="Arial" w:eastAsia="Times New Roman" w:hAnsi="Arial" w:cs="Arial"/>
          <w:sz w:val="28"/>
          <w:szCs w:val="28"/>
          <w:shd w:val="clear" w:color="auto" w:fill="FFFFFF"/>
          <w:lang w:eastAsia="es-SV"/>
        </w:rPr>
      </w:pPr>
    </w:p>
    <w:p w:rsidR="00BB6780" w:rsidRDefault="00BB6780" w:rsidP="007B3C10">
      <w:pPr>
        <w:shd w:val="clear" w:color="auto" w:fill="FFFFFF"/>
        <w:spacing w:before="150" w:after="225" w:line="270" w:lineRule="atLeast"/>
        <w:jc w:val="both"/>
        <w:rPr>
          <w:rFonts w:ascii="Arial" w:eastAsia="Times New Roman" w:hAnsi="Arial" w:cs="Arial"/>
          <w:sz w:val="28"/>
          <w:szCs w:val="28"/>
          <w:shd w:val="clear" w:color="auto" w:fill="FFFFFF"/>
          <w:lang w:eastAsia="es-SV"/>
        </w:rPr>
      </w:pPr>
    </w:p>
    <w:p w:rsidR="00BB6780" w:rsidRDefault="00BB6780" w:rsidP="007B3C10">
      <w:pPr>
        <w:shd w:val="clear" w:color="auto" w:fill="FFFFFF"/>
        <w:spacing w:before="150" w:after="225" w:line="270" w:lineRule="atLeast"/>
        <w:jc w:val="both"/>
        <w:rPr>
          <w:rFonts w:ascii="Arial" w:eastAsia="Times New Roman" w:hAnsi="Arial" w:cs="Arial"/>
          <w:sz w:val="28"/>
          <w:szCs w:val="28"/>
          <w:shd w:val="clear" w:color="auto" w:fill="FFFFFF"/>
          <w:lang w:eastAsia="es-SV"/>
        </w:rPr>
      </w:pPr>
    </w:p>
    <w:p w:rsidR="00BB6780" w:rsidRDefault="00BB6780" w:rsidP="007B3C10">
      <w:pPr>
        <w:shd w:val="clear" w:color="auto" w:fill="FFFFFF"/>
        <w:spacing w:before="150" w:after="225" w:line="270" w:lineRule="atLeast"/>
        <w:jc w:val="both"/>
        <w:rPr>
          <w:rFonts w:ascii="Arial" w:eastAsia="Times New Roman" w:hAnsi="Arial" w:cs="Arial"/>
          <w:sz w:val="28"/>
          <w:szCs w:val="28"/>
          <w:shd w:val="clear" w:color="auto" w:fill="FFFFFF"/>
          <w:lang w:eastAsia="es-SV"/>
        </w:rPr>
      </w:pPr>
      <w:bookmarkStart w:id="0" w:name="_GoBack"/>
      <w:bookmarkEnd w:id="0"/>
    </w:p>
    <w:p w:rsidR="00BB6780" w:rsidRDefault="00BB6780" w:rsidP="007B3C10">
      <w:pPr>
        <w:shd w:val="clear" w:color="auto" w:fill="FFFFFF"/>
        <w:spacing w:before="150" w:after="225" w:line="270" w:lineRule="atLeast"/>
        <w:jc w:val="both"/>
        <w:rPr>
          <w:rFonts w:ascii="Arial" w:eastAsia="Times New Roman" w:hAnsi="Arial" w:cs="Arial"/>
          <w:sz w:val="28"/>
          <w:szCs w:val="28"/>
          <w:shd w:val="clear" w:color="auto" w:fill="FFFFFF"/>
          <w:lang w:eastAsia="es-SV"/>
        </w:rPr>
      </w:pPr>
    </w:p>
    <w:p w:rsidR="00BB6780" w:rsidRPr="0022141A" w:rsidRDefault="00BB6780" w:rsidP="007B3C10">
      <w:pPr>
        <w:shd w:val="clear" w:color="auto" w:fill="FFFFFF"/>
        <w:spacing w:before="150" w:after="225" w:line="270" w:lineRule="atLeast"/>
        <w:jc w:val="both"/>
        <w:rPr>
          <w:rFonts w:ascii="Arial" w:eastAsia="Times New Roman" w:hAnsi="Arial" w:cs="Arial"/>
          <w:sz w:val="18"/>
          <w:szCs w:val="18"/>
          <w:lang w:eastAsia="es-SV"/>
        </w:rPr>
      </w:pP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 </w:t>
      </w:r>
      <w:r w:rsidRPr="0022141A">
        <w:rPr>
          <w:rFonts w:ascii="Arial" w:eastAsia="Times New Roman" w:hAnsi="Arial" w:cs="Arial"/>
          <w:b/>
          <w:bCs/>
          <w:kern w:val="36"/>
          <w:sz w:val="24"/>
          <w:szCs w:val="24"/>
          <w:lang w:eastAsia="es-SV"/>
        </w:rPr>
        <w:t>Norma Internacional de Control de Calidad No. 1</w:t>
      </w:r>
    </w:p>
    <w:p w:rsidR="007B3C10" w:rsidRPr="0022141A" w:rsidRDefault="007B3C10" w:rsidP="007B3C10">
      <w:pPr>
        <w:shd w:val="clear" w:color="auto" w:fill="FFFFFF"/>
        <w:spacing w:before="150" w:after="225" w:line="270" w:lineRule="atLeast"/>
        <w:jc w:val="both"/>
        <w:rPr>
          <w:rFonts w:ascii="Arial" w:eastAsia="Times New Roman" w:hAnsi="Arial" w:cs="Arial"/>
          <w:sz w:val="18"/>
          <w:szCs w:val="18"/>
          <w:lang w:eastAsia="es-SV"/>
        </w:rPr>
      </w:pPr>
      <w:r w:rsidRPr="0022141A">
        <w:rPr>
          <w:rFonts w:ascii="Arial" w:eastAsia="Times New Roman" w:hAnsi="Arial" w:cs="Arial"/>
          <w:noProof/>
          <w:sz w:val="18"/>
          <w:szCs w:val="18"/>
          <w:lang w:eastAsia="es-SV"/>
        </w:rPr>
        <w:drawing>
          <wp:inline distT="0" distB="0" distL="0" distR="0" wp14:anchorId="1E257606" wp14:editId="1E2D8751">
            <wp:extent cx="1733550" cy="1495425"/>
            <wp:effectExtent l="0" t="0" r="0" b="9525"/>
            <wp:docPr id="7" name="Imagen 7" descr="lib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ibro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33550" cy="1495425"/>
                    </a:xfrm>
                    <a:prstGeom prst="rect">
                      <a:avLst/>
                    </a:prstGeom>
                    <a:noFill/>
                    <a:ln>
                      <a:noFill/>
                    </a:ln>
                  </pic:spPr>
                </pic:pic>
              </a:graphicData>
            </a:graphic>
          </wp:inline>
        </w:drawing>
      </w:r>
      <w:r w:rsidRPr="0022141A">
        <w:rPr>
          <w:rFonts w:ascii="Arial" w:eastAsia="Times New Roman" w:hAnsi="Arial" w:cs="Arial"/>
          <w:sz w:val="18"/>
          <w:szCs w:val="18"/>
          <w:lang w:eastAsia="es-SV"/>
        </w:rPr>
        <w:t>El propósito de esta Norma  es establecer normas y dar lineamientos respecto a las responsabilidades de una firma sobre su sistema  del control de calidad para auditorias y revisiones de información  financiera histórica, y para otros  compromisos de aseguramiento y servicios afines.</w:t>
      </w:r>
    </w:p>
    <w:p w:rsidR="007B3C10" w:rsidRPr="0022141A" w:rsidRDefault="007B3C10" w:rsidP="007B3C10">
      <w:pPr>
        <w:spacing w:after="0" w:line="240" w:lineRule="auto"/>
        <w:rPr>
          <w:rFonts w:ascii="Times New Roman" w:eastAsia="Times New Roman" w:hAnsi="Times New Roman" w:cs="Times New Roman"/>
          <w:sz w:val="24"/>
          <w:szCs w:val="24"/>
          <w:lang w:eastAsia="es-SV"/>
        </w:rPr>
      </w:pPr>
      <w:r w:rsidRPr="0022141A">
        <w:rPr>
          <w:rFonts w:ascii="Arial" w:eastAsia="Times New Roman" w:hAnsi="Arial" w:cs="Arial"/>
          <w:sz w:val="28"/>
          <w:szCs w:val="28"/>
          <w:shd w:val="clear" w:color="auto" w:fill="FFFFFF"/>
          <w:lang w:eastAsia="es-SV"/>
        </w:rPr>
        <w:t>Costo $8.00</w:t>
      </w: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 </w:t>
      </w: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 </w:t>
      </w:r>
    </w:p>
    <w:p w:rsidR="007B3C10" w:rsidRPr="0022141A" w:rsidRDefault="007B3C10" w:rsidP="007B3C10">
      <w:pPr>
        <w:shd w:val="clear" w:color="auto" w:fill="FFFFFF"/>
        <w:spacing w:before="375" w:after="150" w:line="240" w:lineRule="atLeast"/>
        <w:outlineLvl w:val="0"/>
        <w:rPr>
          <w:rFonts w:ascii="Arial" w:eastAsia="Times New Roman" w:hAnsi="Arial" w:cs="Arial"/>
          <w:b/>
          <w:bCs/>
          <w:kern w:val="36"/>
          <w:sz w:val="24"/>
          <w:szCs w:val="24"/>
          <w:lang w:eastAsia="es-SV"/>
        </w:rPr>
      </w:pPr>
      <w:r w:rsidRPr="0022141A">
        <w:rPr>
          <w:rFonts w:ascii="Arial" w:eastAsia="Times New Roman" w:hAnsi="Arial" w:cs="Arial"/>
          <w:b/>
          <w:bCs/>
          <w:kern w:val="36"/>
          <w:sz w:val="24"/>
          <w:szCs w:val="24"/>
          <w:lang w:eastAsia="es-SV"/>
        </w:rPr>
        <w:t>Presentación de Normas Internacionales de Contabilidad Requisitos Legales y Técnicos para Autorizar Sistemas Contables de las Empresas</w:t>
      </w:r>
    </w:p>
    <w:p w:rsidR="007B3C10" w:rsidRPr="0022141A" w:rsidRDefault="007B3C10" w:rsidP="007B3C10">
      <w:pPr>
        <w:shd w:val="clear" w:color="auto" w:fill="FFFFFF"/>
        <w:spacing w:before="150" w:after="225" w:line="270" w:lineRule="atLeast"/>
        <w:jc w:val="both"/>
        <w:rPr>
          <w:rFonts w:ascii="Arial" w:eastAsia="Times New Roman" w:hAnsi="Arial" w:cs="Arial"/>
          <w:sz w:val="18"/>
          <w:szCs w:val="18"/>
          <w:lang w:eastAsia="es-SV"/>
        </w:rPr>
      </w:pPr>
      <w:r w:rsidRPr="0022141A">
        <w:rPr>
          <w:rFonts w:ascii="Arial" w:eastAsia="Times New Roman" w:hAnsi="Arial" w:cs="Arial"/>
          <w:noProof/>
          <w:sz w:val="18"/>
          <w:szCs w:val="18"/>
          <w:lang w:eastAsia="es-SV"/>
        </w:rPr>
        <w:drawing>
          <wp:inline distT="0" distB="0" distL="0" distR="0" wp14:anchorId="019FF480" wp14:editId="707392B6">
            <wp:extent cx="1733550" cy="1495425"/>
            <wp:effectExtent l="0" t="0" r="0" b="9525"/>
            <wp:docPr id="8" name="Imagen 8" descr="lib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ibro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33550" cy="1495425"/>
                    </a:xfrm>
                    <a:prstGeom prst="rect">
                      <a:avLst/>
                    </a:prstGeom>
                    <a:noFill/>
                    <a:ln>
                      <a:noFill/>
                    </a:ln>
                  </pic:spPr>
                </pic:pic>
              </a:graphicData>
            </a:graphic>
          </wp:inline>
        </w:drawing>
      </w:r>
      <w:r w:rsidRPr="0022141A">
        <w:rPr>
          <w:rFonts w:ascii="Arial" w:eastAsia="Times New Roman" w:hAnsi="Arial" w:cs="Arial"/>
          <w:sz w:val="18"/>
          <w:szCs w:val="18"/>
          <w:lang w:eastAsia="es-SV"/>
        </w:rPr>
        <w:t>Las empresas que de acuerdo con la clasificación dada por el consejo tengan que registrar su contabilidad de acuerdo con NIF, deberán primero adaptar sus sistemas de información a los nuevos requerimientos técnicos.</w:t>
      </w:r>
    </w:p>
    <w:p w:rsidR="007B3C10" w:rsidRPr="0022141A" w:rsidRDefault="007B3C10" w:rsidP="007B3C10">
      <w:pPr>
        <w:spacing w:after="0" w:line="240" w:lineRule="auto"/>
        <w:rPr>
          <w:rFonts w:ascii="Times New Roman" w:eastAsia="Times New Roman" w:hAnsi="Times New Roman" w:cs="Times New Roman"/>
          <w:sz w:val="24"/>
          <w:szCs w:val="24"/>
          <w:lang w:eastAsia="es-SV"/>
        </w:rPr>
      </w:pPr>
      <w:r w:rsidRPr="0022141A">
        <w:rPr>
          <w:rFonts w:ascii="Arial" w:eastAsia="Times New Roman" w:hAnsi="Arial" w:cs="Arial"/>
          <w:sz w:val="28"/>
          <w:szCs w:val="28"/>
          <w:shd w:val="clear" w:color="auto" w:fill="FFFFFF"/>
          <w:lang w:eastAsia="es-SV"/>
        </w:rPr>
        <w:t>Costo $6.00</w:t>
      </w: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 </w:t>
      </w: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 </w:t>
      </w: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b/>
          <w:bCs/>
          <w:kern w:val="36"/>
          <w:sz w:val="24"/>
          <w:szCs w:val="24"/>
          <w:lang w:eastAsia="es-SV"/>
        </w:rPr>
        <w:t>Código de Ética de IFAC para Contadores Profesionales</w:t>
      </w:r>
    </w:p>
    <w:p w:rsidR="007B3C10" w:rsidRPr="0022141A" w:rsidRDefault="007B3C10" w:rsidP="007B3C10">
      <w:pPr>
        <w:shd w:val="clear" w:color="auto" w:fill="FFFFFF"/>
        <w:spacing w:before="150" w:after="225" w:line="270" w:lineRule="atLeast"/>
        <w:jc w:val="both"/>
        <w:rPr>
          <w:rFonts w:ascii="Arial" w:eastAsia="Times New Roman" w:hAnsi="Arial" w:cs="Arial"/>
          <w:sz w:val="18"/>
          <w:szCs w:val="18"/>
          <w:lang w:eastAsia="es-SV"/>
        </w:rPr>
      </w:pPr>
      <w:r w:rsidRPr="0022141A">
        <w:rPr>
          <w:rFonts w:ascii="Arial" w:eastAsia="Times New Roman" w:hAnsi="Arial" w:cs="Arial"/>
          <w:noProof/>
          <w:sz w:val="18"/>
          <w:szCs w:val="18"/>
          <w:lang w:eastAsia="es-SV"/>
        </w:rPr>
        <w:drawing>
          <wp:inline distT="0" distB="0" distL="0" distR="0" wp14:anchorId="2D6EEA85" wp14:editId="1327A8BE">
            <wp:extent cx="1733550" cy="1495425"/>
            <wp:effectExtent l="0" t="0" r="0" b="9525"/>
            <wp:docPr id="9" name="Imagen 9" descr="lib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ibro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33550" cy="1495425"/>
                    </a:xfrm>
                    <a:prstGeom prst="rect">
                      <a:avLst/>
                    </a:prstGeom>
                    <a:noFill/>
                    <a:ln>
                      <a:noFill/>
                    </a:ln>
                  </pic:spPr>
                </pic:pic>
              </a:graphicData>
            </a:graphic>
          </wp:inline>
        </w:drawing>
      </w:r>
      <w:r w:rsidRPr="0022141A">
        <w:rPr>
          <w:rFonts w:ascii="Arial" w:eastAsia="Times New Roman" w:hAnsi="Arial" w:cs="Arial"/>
          <w:sz w:val="18"/>
          <w:szCs w:val="18"/>
          <w:lang w:eastAsia="es-SV"/>
        </w:rPr>
        <w:t>Divulgar el tema de ética, como parte del potenciamiento de la profesión, en el sentido que el contador público desarrolle su trabajo y desempeñe sus funciones apegado a estándares de conducta moral, con criterio libre e independiente, lealtad y diligencia profesional; así como fomentar los principios de responsabilidad en el contador público.</w:t>
      </w:r>
    </w:p>
    <w:p w:rsidR="007B3C10" w:rsidRPr="0022141A" w:rsidRDefault="007B3C10" w:rsidP="007B3C10">
      <w:pPr>
        <w:spacing w:after="0" w:line="240" w:lineRule="auto"/>
        <w:rPr>
          <w:rFonts w:ascii="Times New Roman" w:eastAsia="Times New Roman" w:hAnsi="Times New Roman" w:cs="Times New Roman"/>
          <w:sz w:val="24"/>
          <w:szCs w:val="24"/>
          <w:lang w:eastAsia="es-SV"/>
        </w:rPr>
      </w:pPr>
      <w:r w:rsidRPr="0022141A">
        <w:rPr>
          <w:rFonts w:ascii="Arial" w:eastAsia="Times New Roman" w:hAnsi="Arial" w:cs="Arial"/>
          <w:sz w:val="28"/>
          <w:szCs w:val="28"/>
          <w:shd w:val="clear" w:color="auto" w:fill="FFFFFF"/>
          <w:lang w:eastAsia="es-SV"/>
        </w:rPr>
        <w:t>Costo $8.00</w:t>
      </w: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 </w:t>
      </w: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 </w:t>
      </w: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p>
    <w:p w:rsidR="007B3C10" w:rsidRPr="0022141A" w:rsidRDefault="007B3C10" w:rsidP="007B3C10">
      <w:pPr>
        <w:shd w:val="clear" w:color="auto" w:fill="FFFFFF"/>
        <w:spacing w:before="375" w:after="150" w:line="240" w:lineRule="atLeast"/>
        <w:outlineLvl w:val="0"/>
        <w:rPr>
          <w:rFonts w:ascii="Arial" w:eastAsia="Times New Roman" w:hAnsi="Arial" w:cs="Arial"/>
          <w:b/>
          <w:bCs/>
          <w:kern w:val="36"/>
          <w:sz w:val="24"/>
          <w:szCs w:val="24"/>
          <w:lang w:eastAsia="es-SV"/>
        </w:rPr>
      </w:pPr>
      <w:r w:rsidRPr="0022141A">
        <w:rPr>
          <w:rFonts w:ascii="Arial" w:eastAsia="Times New Roman" w:hAnsi="Arial" w:cs="Arial"/>
          <w:b/>
          <w:bCs/>
          <w:kern w:val="36"/>
          <w:sz w:val="24"/>
          <w:szCs w:val="24"/>
          <w:lang w:eastAsia="es-SV"/>
        </w:rPr>
        <w:t>Sistema Contable NIIF para Pymes</w:t>
      </w:r>
    </w:p>
    <w:p w:rsidR="007B3C10" w:rsidRPr="0022141A" w:rsidRDefault="007B3C10" w:rsidP="007B3C10">
      <w:pPr>
        <w:shd w:val="clear" w:color="auto" w:fill="FFFFFF"/>
        <w:spacing w:before="150" w:after="225" w:line="270" w:lineRule="atLeast"/>
        <w:jc w:val="both"/>
        <w:rPr>
          <w:rFonts w:ascii="Arial" w:eastAsia="Times New Roman" w:hAnsi="Arial" w:cs="Arial"/>
          <w:sz w:val="18"/>
          <w:szCs w:val="18"/>
          <w:lang w:eastAsia="es-SV"/>
        </w:rPr>
      </w:pPr>
      <w:r w:rsidRPr="0022141A">
        <w:rPr>
          <w:rFonts w:ascii="Arial" w:eastAsia="Times New Roman" w:hAnsi="Arial" w:cs="Arial"/>
          <w:noProof/>
          <w:sz w:val="18"/>
          <w:szCs w:val="18"/>
          <w:lang w:eastAsia="es-SV"/>
        </w:rPr>
        <w:drawing>
          <wp:inline distT="0" distB="0" distL="0" distR="0" wp14:anchorId="115B0E2F" wp14:editId="6D3BE901">
            <wp:extent cx="1733550" cy="1495425"/>
            <wp:effectExtent l="0" t="0" r="0" b="9525"/>
            <wp:docPr id="10" name="Imagen 10" descr="lib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ibro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33550" cy="1495425"/>
                    </a:xfrm>
                    <a:prstGeom prst="rect">
                      <a:avLst/>
                    </a:prstGeom>
                    <a:noFill/>
                    <a:ln>
                      <a:noFill/>
                    </a:ln>
                  </pic:spPr>
                </pic:pic>
              </a:graphicData>
            </a:graphic>
          </wp:inline>
        </w:drawing>
      </w:r>
      <w:r w:rsidRPr="0022141A">
        <w:rPr>
          <w:rFonts w:ascii="Arial" w:eastAsia="Times New Roman" w:hAnsi="Arial" w:cs="Arial"/>
          <w:sz w:val="18"/>
          <w:szCs w:val="18"/>
          <w:lang w:eastAsia="es-SV"/>
        </w:rPr>
        <w:t>Está encaminada a promover la actualización de conocimientos, establecer las bases y condiciones para que el contador público preste un mejor servicio de calidad, así como, promover la divulgación de las regulaciones de los pronunciamientos nacionales e Internacionales en el campo de la contabilidad y la auditoría.</w:t>
      </w:r>
    </w:p>
    <w:p w:rsidR="007B3C10" w:rsidRPr="0022141A" w:rsidRDefault="007B3C10" w:rsidP="007B3C10">
      <w:pPr>
        <w:spacing w:after="0" w:line="240" w:lineRule="auto"/>
        <w:rPr>
          <w:rFonts w:ascii="Times New Roman" w:eastAsia="Times New Roman" w:hAnsi="Times New Roman" w:cs="Times New Roman"/>
          <w:sz w:val="24"/>
          <w:szCs w:val="24"/>
          <w:lang w:eastAsia="es-SV"/>
        </w:rPr>
      </w:pPr>
      <w:r w:rsidRPr="0022141A">
        <w:rPr>
          <w:rFonts w:ascii="Arial" w:eastAsia="Times New Roman" w:hAnsi="Arial" w:cs="Arial"/>
          <w:sz w:val="28"/>
          <w:szCs w:val="28"/>
          <w:shd w:val="clear" w:color="auto" w:fill="FFFFFF"/>
          <w:lang w:eastAsia="es-SV"/>
        </w:rPr>
        <w:t>Costo $10.00</w:t>
      </w: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 </w:t>
      </w: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 </w:t>
      </w:r>
    </w:p>
    <w:p w:rsidR="007B3C10" w:rsidRPr="0022141A" w:rsidRDefault="007B3C10" w:rsidP="007B3C10">
      <w:pPr>
        <w:shd w:val="clear" w:color="auto" w:fill="FFFFFF"/>
        <w:spacing w:before="375" w:after="150" w:line="240" w:lineRule="atLeast"/>
        <w:outlineLvl w:val="0"/>
        <w:rPr>
          <w:rFonts w:ascii="Arial" w:eastAsia="Times New Roman" w:hAnsi="Arial" w:cs="Arial"/>
          <w:b/>
          <w:bCs/>
          <w:kern w:val="36"/>
          <w:sz w:val="24"/>
          <w:szCs w:val="24"/>
          <w:lang w:eastAsia="es-SV"/>
        </w:rPr>
      </w:pPr>
    </w:p>
    <w:p w:rsidR="007B3C10" w:rsidRPr="0022141A" w:rsidRDefault="007B3C10" w:rsidP="007B3C10">
      <w:pPr>
        <w:shd w:val="clear" w:color="auto" w:fill="FFFFFF"/>
        <w:spacing w:before="375" w:after="150" w:line="240" w:lineRule="atLeast"/>
        <w:outlineLvl w:val="0"/>
        <w:rPr>
          <w:rFonts w:ascii="Arial" w:eastAsia="Times New Roman" w:hAnsi="Arial" w:cs="Arial"/>
          <w:b/>
          <w:bCs/>
          <w:kern w:val="36"/>
          <w:sz w:val="24"/>
          <w:szCs w:val="24"/>
          <w:lang w:eastAsia="es-SV"/>
        </w:rPr>
      </w:pPr>
    </w:p>
    <w:p w:rsidR="007B3C10" w:rsidRPr="0022141A" w:rsidRDefault="007B3C10" w:rsidP="007B3C10">
      <w:pPr>
        <w:shd w:val="clear" w:color="auto" w:fill="FFFFFF"/>
        <w:spacing w:before="375" w:after="150" w:line="240" w:lineRule="atLeast"/>
        <w:outlineLvl w:val="0"/>
        <w:rPr>
          <w:rFonts w:ascii="Arial" w:eastAsia="Times New Roman" w:hAnsi="Arial" w:cs="Arial"/>
          <w:b/>
          <w:bCs/>
          <w:kern w:val="36"/>
          <w:sz w:val="24"/>
          <w:szCs w:val="24"/>
          <w:lang w:eastAsia="es-SV"/>
        </w:rPr>
      </w:pPr>
      <w:r w:rsidRPr="0022141A">
        <w:rPr>
          <w:rFonts w:ascii="Arial" w:eastAsia="Times New Roman" w:hAnsi="Arial" w:cs="Arial"/>
          <w:b/>
          <w:bCs/>
          <w:kern w:val="36"/>
          <w:sz w:val="24"/>
          <w:szCs w:val="24"/>
          <w:lang w:eastAsia="es-SV"/>
        </w:rPr>
        <w:lastRenderedPageBreak/>
        <w:t>Norma para Auditoría de Cumplimiento de Obligaciones Tributarias</w:t>
      </w:r>
    </w:p>
    <w:p w:rsidR="007B3C10" w:rsidRPr="0022141A" w:rsidRDefault="007B3C10" w:rsidP="007B3C10">
      <w:pPr>
        <w:shd w:val="clear" w:color="auto" w:fill="FFFFFF"/>
        <w:spacing w:before="150" w:after="225" w:line="270" w:lineRule="atLeast"/>
        <w:jc w:val="both"/>
        <w:rPr>
          <w:rFonts w:ascii="Arial" w:eastAsia="Times New Roman" w:hAnsi="Arial" w:cs="Arial"/>
          <w:sz w:val="18"/>
          <w:szCs w:val="18"/>
          <w:lang w:eastAsia="es-SV"/>
        </w:rPr>
      </w:pPr>
      <w:r w:rsidRPr="0022141A">
        <w:rPr>
          <w:rFonts w:ascii="Arial" w:eastAsia="Times New Roman" w:hAnsi="Arial" w:cs="Arial"/>
          <w:noProof/>
          <w:sz w:val="18"/>
          <w:szCs w:val="18"/>
          <w:lang w:eastAsia="es-SV"/>
        </w:rPr>
        <w:drawing>
          <wp:inline distT="0" distB="0" distL="0" distR="0" wp14:anchorId="22BCF3EE" wp14:editId="45E6B33F">
            <wp:extent cx="1733550" cy="1495425"/>
            <wp:effectExtent l="0" t="0" r="0" b="9525"/>
            <wp:docPr id="11" name="Imagen 11" descr="lib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ibro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33550" cy="1495425"/>
                    </a:xfrm>
                    <a:prstGeom prst="rect">
                      <a:avLst/>
                    </a:prstGeom>
                    <a:noFill/>
                    <a:ln>
                      <a:noFill/>
                    </a:ln>
                  </pic:spPr>
                </pic:pic>
              </a:graphicData>
            </a:graphic>
          </wp:inline>
        </w:drawing>
      </w:r>
      <w:r w:rsidRPr="0022141A">
        <w:rPr>
          <w:rFonts w:ascii="Arial" w:eastAsia="Times New Roman" w:hAnsi="Arial" w:cs="Arial"/>
          <w:sz w:val="18"/>
          <w:szCs w:val="18"/>
          <w:lang w:eastAsia="es-SV"/>
        </w:rPr>
        <w:t>La presente Norma delimita las responsabilidades atribuibles a los contadores públicos en cuanto a los criterios utilizados en la ejecución del trabajo, tomando de base las normas de auditoría generalmente aceptadas en El Salvador.</w:t>
      </w:r>
    </w:p>
    <w:p w:rsidR="007B3C10" w:rsidRPr="0022141A" w:rsidRDefault="007B3C10" w:rsidP="007B3C10">
      <w:pPr>
        <w:spacing w:after="0" w:line="240" w:lineRule="auto"/>
        <w:rPr>
          <w:rFonts w:ascii="Times New Roman" w:eastAsia="Times New Roman" w:hAnsi="Times New Roman" w:cs="Times New Roman"/>
          <w:sz w:val="24"/>
          <w:szCs w:val="24"/>
          <w:lang w:eastAsia="es-SV"/>
        </w:rPr>
      </w:pPr>
      <w:r w:rsidRPr="0022141A">
        <w:rPr>
          <w:rFonts w:ascii="Arial" w:eastAsia="Times New Roman" w:hAnsi="Arial" w:cs="Arial"/>
          <w:sz w:val="28"/>
          <w:szCs w:val="28"/>
          <w:shd w:val="clear" w:color="auto" w:fill="FFFFFF"/>
          <w:lang w:eastAsia="es-SV"/>
        </w:rPr>
        <w:t>Costo $5.00</w:t>
      </w: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 </w:t>
      </w: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 </w:t>
      </w:r>
    </w:p>
    <w:p w:rsidR="007B3C10" w:rsidRPr="0022141A" w:rsidRDefault="007B3C10" w:rsidP="007B3C10">
      <w:pPr>
        <w:shd w:val="clear" w:color="auto" w:fill="FFFFFF"/>
        <w:spacing w:before="375" w:after="150" w:line="240" w:lineRule="atLeast"/>
        <w:outlineLvl w:val="0"/>
        <w:rPr>
          <w:rFonts w:ascii="Arial" w:eastAsia="Times New Roman" w:hAnsi="Arial" w:cs="Arial"/>
          <w:b/>
          <w:bCs/>
          <w:kern w:val="36"/>
          <w:sz w:val="24"/>
          <w:szCs w:val="24"/>
          <w:lang w:eastAsia="es-SV"/>
        </w:rPr>
      </w:pPr>
      <w:r w:rsidRPr="0022141A">
        <w:rPr>
          <w:rFonts w:ascii="Arial" w:eastAsia="Times New Roman" w:hAnsi="Arial" w:cs="Arial"/>
          <w:b/>
          <w:bCs/>
          <w:kern w:val="36"/>
          <w:sz w:val="24"/>
          <w:szCs w:val="24"/>
          <w:lang w:eastAsia="es-SV"/>
        </w:rPr>
        <w:t>Facilitando el Proceso de Implantación de las Normas de Información Financiera Adoptadas en El Salvador</w:t>
      </w:r>
    </w:p>
    <w:p w:rsidR="007B3C10" w:rsidRPr="0022141A" w:rsidRDefault="007B3C10" w:rsidP="007B3C10">
      <w:pPr>
        <w:shd w:val="clear" w:color="auto" w:fill="FFFFFF"/>
        <w:spacing w:before="150" w:after="225" w:line="270" w:lineRule="atLeast"/>
        <w:jc w:val="both"/>
        <w:rPr>
          <w:rFonts w:ascii="Arial" w:eastAsia="Times New Roman" w:hAnsi="Arial" w:cs="Arial"/>
          <w:sz w:val="18"/>
          <w:szCs w:val="18"/>
          <w:lang w:eastAsia="es-SV"/>
        </w:rPr>
      </w:pPr>
      <w:r w:rsidRPr="0022141A">
        <w:rPr>
          <w:rFonts w:ascii="Arial" w:eastAsia="Times New Roman" w:hAnsi="Arial" w:cs="Arial"/>
          <w:noProof/>
          <w:sz w:val="18"/>
          <w:szCs w:val="18"/>
          <w:lang w:eastAsia="es-SV"/>
        </w:rPr>
        <w:drawing>
          <wp:inline distT="0" distB="0" distL="0" distR="0" wp14:anchorId="425C278B" wp14:editId="6465D7E9">
            <wp:extent cx="1733550" cy="1495425"/>
            <wp:effectExtent l="0" t="0" r="0" b="9525"/>
            <wp:docPr id="12" name="Imagen 12" descr="lib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ibro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33550" cy="1495425"/>
                    </a:xfrm>
                    <a:prstGeom prst="rect">
                      <a:avLst/>
                    </a:prstGeom>
                    <a:noFill/>
                    <a:ln>
                      <a:noFill/>
                    </a:ln>
                  </pic:spPr>
                </pic:pic>
              </a:graphicData>
            </a:graphic>
          </wp:inline>
        </w:drawing>
      </w:r>
      <w:r w:rsidRPr="0022141A">
        <w:rPr>
          <w:rFonts w:ascii="Arial" w:eastAsia="Times New Roman" w:hAnsi="Arial" w:cs="Arial"/>
          <w:sz w:val="18"/>
          <w:szCs w:val="18"/>
          <w:lang w:eastAsia="es-SV"/>
        </w:rPr>
        <w:t>Especifica los procedimientos que debe seguir una entidad al momento de adoptar NIIF por primera vez. La clave principal de la norma es la completa aplicación retrospectiva de todas las normas vigentes a la fecha del balance de cierre.</w:t>
      </w:r>
    </w:p>
    <w:p w:rsidR="007B3C10" w:rsidRPr="0022141A" w:rsidRDefault="007B3C10" w:rsidP="007B3C10">
      <w:pPr>
        <w:spacing w:after="0" w:line="240" w:lineRule="auto"/>
        <w:rPr>
          <w:rFonts w:ascii="Times New Roman" w:eastAsia="Times New Roman" w:hAnsi="Times New Roman" w:cs="Times New Roman"/>
          <w:sz w:val="24"/>
          <w:szCs w:val="24"/>
          <w:lang w:eastAsia="es-SV"/>
        </w:rPr>
      </w:pPr>
      <w:r w:rsidRPr="0022141A">
        <w:rPr>
          <w:rFonts w:ascii="Arial" w:eastAsia="Times New Roman" w:hAnsi="Arial" w:cs="Arial"/>
          <w:sz w:val="28"/>
          <w:szCs w:val="28"/>
          <w:shd w:val="clear" w:color="auto" w:fill="FFFFFF"/>
          <w:lang w:eastAsia="es-SV"/>
        </w:rPr>
        <w:t>Costo $6.00</w:t>
      </w: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 </w:t>
      </w: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 </w:t>
      </w:r>
    </w:p>
    <w:p w:rsidR="007B3C10" w:rsidRPr="0022141A" w:rsidRDefault="007B3C10" w:rsidP="007B3C10">
      <w:pPr>
        <w:shd w:val="clear" w:color="auto" w:fill="FFFFFF"/>
        <w:spacing w:before="375" w:after="150" w:line="240" w:lineRule="atLeast"/>
        <w:outlineLvl w:val="0"/>
        <w:rPr>
          <w:rFonts w:ascii="Arial" w:eastAsia="Times New Roman" w:hAnsi="Arial" w:cs="Arial"/>
          <w:b/>
          <w:bCs/>
          <w:kern w:val="36"/>
          <w:sz w:val="24"/>
          <w:szCs w:val="24"/>
          <w:lang w:eastAsia="es-SV"/>
        </w:rPr>
      </w:pPr>
    </w:p>
    <w:p w:rsidR="007B3C10" w:rsidRPr="0022141A" w:rsidRDefault="007B3C10" w:rsidP="007B3C10">
      <w:pPr>
        <w:shd w:val="clear" w:color="auto" w:fill="FFFFFF"/>
        <w:spacing w:before="375" w:after="150" w:line="240" w:lineRule="atLeast"/>
        <w:outlineLvl w:val="0"/>
        <w:rPr>
          <w:rFonts w:ascii="Arial" w:eastAsia="Times New Roman" w:hAnsi="Arial" w:cs="Arial"/>
          <w:b/>
          <w:bCs/>
          <w:kern w:val="36"/>
          <w:sz w:val="24"/>
          <w:szCs w:val="24"/>
          <w:lang w:eastAsia="es-SV"/>
        </w:rPr>
      </w:pPr>
    </w:p>
    <w:p w:rsidR="007B3C10" w:rsidRPr="0022141A" w:rsidRDefault="007B3C10" w:rsidP="007B3C10">
      <w:pPr>
        <w:shd w:val="clear" w:color="auto" w:fill="FFFFFF"/>
        <w:spacing w:before="375" w:after="150" w:line="240" w:lineRule="atLeast"/>
        <w:outlineLvl w:val="0"/>
        <w:rPr>
          <w:rFonts w:ascii="Arial" w:eastAsia="Times New Roman" w:hAnsi="Arial" w:cs="Arial"/>
          <w:b/>
          <w:bCs/>
          <w:kern w:val="36"/>
          <w:sz w:val="24"/>
          <w:szCs w:val="24"/>
          <w:lang w:eastAsia="es-SV"/>
        </w:rPr>
      </w:pPr>
    </w:p>
    <w:p w:rsidR="007B3C10" w:rsidRPr="0022141A" w:rsidRDefault="007B3C10" w:rsidP="007B3C10">
      <w:pPr>
        <w:shd w:val="clear" w:color="auto" w:fill="FFFFFF"/>
        <w:spacing w:before="375" w:after="150" w:line="240" w:lineRule="atLeast"/>
        <w:outlineLvl w:val="0"/>
        <w:rPr>
          <w:rFonts w:ascii="Arial" w:eastAsia="Times New Roman" w:hAnsi="Arial" w:cs="Arial"/>
          <w:b/>
          <w:bCs/>
          <w:kern w:val="36"/>
          <w:sz w:val="24"/>
          <w:szCs w:val="24"/>
          <w:lang w:eastAsia="es-SV"/>
        </w:rPr>
      </w:pPr>
      <w:r w:rsidRPr="0022141A">
        <w:rPr>
          <w:rFonts w:ascii="Arial" w:eastAsia="Times New Roman" w:hAnsi="Arial" w:cs="Arial"/>
          <w:b/>
          <w:bCs/>
          <w:kern w:val="36"/>
          <w:sz w:val="24"/>
          <w:szCs w:val="24"/>
          <w:lang w:eastAsia="es-SV"/>
        </w:rPr>
        <w:lastRenderedPageBreak/>
        <w:t>Lineamientos para la Certificación de Estados Financieros y el Desarrollo de peritajes Contables (IMPRESO)</w:t>
      </w:r>
    </w:p>
    <w:p w:rsidR="007B3C10" w:rsidRPr="0022141A" w:rsidRDefault="007B3C10" w:rsidP="007B3C10">
      <w:pPr>
        <w:shd w:val="clear" w:color="auto" w:fill="FFFFFF"/>
        <w:spacing w:before="150" w:after="225" w:line="270" w:lineRule="atLeast"/>
        <w:jc w:val="both"/>
        <w:rPr>
          <w:rFonts w:ascii="Arial" w:eastAsia="Times New Roman" w:hAnsi="Arial" w:cs="Arial"/>
          <w:sz w:val="18"/>
          <w:szCs w:val="18"/>
          <w:lang w:eastAsia="es-SV"/>
        </w:rPr>
      </w:pPr>
      <w:r w:rsidRPr="0022141A">
        <w:rPr>
          <w:rFonts w:ascii="Arial" w:eastAsia="Times New Roman" w:hAnsi="Arial" w:cs="Arial"/>
          <w:noProof/>
          <w:sz w:val="18"/>
          <w:szCs w:val="18"/>
          <w:lang w:eastAsia="es-SV"/>
        </w:rPr>
        <w:drawing>
          <wp:inline distT="0" distB="0" distL="0" distR="0" wp14:anchorId="4A7704BF" wp14:editId="52FDDE50">
            <wp:extent cx="1733550" cy="1495425"/>
            <wp:effectExtent l="0" t="0" r="0" b="9525"/>
            <wp:docPr id="13" name="Imagen 13" descr="lib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ibro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33550" cy="1495425"/>
                    </a:xfrm>
                    <a:prstGeom prst="rect">
                      <a:avLst/>
                    </a:prstGeom>
                    <a:noFill/>
                    <a:ln>
                      <a:noFill/>
                    </a:ln>
                  </pic:spPr>
                </pic:pic>
              </a:graphicData>
            </a:graphic>
          </wp:inline>
        </w:drawing>
      </w:r>
      <w:r w:rsidRPr="0022141A">
        <w:rPr>
          <w:rFonts w:ascii="Arial" w:eastAsia="Times New Roman" w:hAnsi="Arial" w:cs="Arial"/>
          <w:sz w:val="18"/>
          <w:szCs w:val="18"/>
          <w:lang w:eastAsia="es-SV"/>
        </w:rPr>
        <w:t>Dictaminar, basados normas y principios de auditoría internacionalmente aceptados y aprobados por el consejo; sobre los estados financieros básicos de sociedades o empresas de cualquier clase, asociaciones cooperativas, instituciones autónomas, sindicatos y fundaciones o asociaciones de cualquier naturaleza.</w:t>
      </w:r>
    </w:p>
    <w:p w:rsidR="007B3C10" w:rsidRPr="0022141A" w:rsidRDefault="007B3C10" w:rsidP="007B3C10">
      <w:pPr>
        <w:spacing w:after="0" w:line="240" w:lineRule="auto"/>
        <w:rPr>
          <w:rFonts w:ascii="Times New Roman" w:eastAsia="Times New Roman" w:hAnsi="Times New Roman" w:cs="Times New Roman"/>
          <w:sz w:val="24"/>
          <w:szCs w:val="24"/>
          <w:lang w:eastAsia="es-SV"/>
        </w:rPr>
      </w:pPr>
      <w:r w:rsidRPr="0022141A">
        <w:rPr>
          <w:rFonts w:ascii="Arial" w:eastAsia="Times New Roman" w:hAnsi="Arial" w:cs="Arial"/>
          <w:sz w:val="28"/>
          <w:szCs w:val="28"/>
          <w:shd w:val="clear" w:color="auto" w:fill="FFFFFF"/>
          <w:lang w:eastAsia="es-SV"/>
        </w:rPr>
        <w:t>Costo $10.00</w:t>
      </w: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 </w:t>
      </w:r>
    </w:p>
    <w:p w:rsidR="007B3C10" w:rsidRPr="0022141A" w:rsidRDefault="007B3C10" w:rsidP="007B3C10">
      <w:pPr>
        <w:shd w:val="clear" w:color="auto" w:fill="FFFFFF"/>
        <w:spacing w:before="150" w:after="225" w:line="270" w:lineRule="atLeast"/>
        <w:rPr>
          <w:rFonts w:ascii="Arial" w:eastAsia="Times New Roman" w:hAnsi="Arial" w:cs="Arial"/>
          <w:sz w:val="18"/>
          <w:szCs w:val="18"/>
          <w:lang w:eastAsia="es-SV"/>
        </w:rPr>
      </w:pPr>
      <w:r w:rsidRPr="0022141A">
        <w:rPr>
          <w:rFonts w:ascii="Arial" w:eastAsia="Times New Roman" w:hAnsi="Arial" w:cs="Arial"/>
          <w:sz w:val="18"/>
          <w:szCs w:val="18"/>
          <w:lang w:eastAsia="es-SV"/>
        </w:rPr>
        <w:t> </w:t>
      </w:r>
    </w:p>
    <w:p w:rsidR="007B3C10" w:rsidRPr="0022141A" w:rsidRDefault="007B3C10" w:rsidP="007B3C10">
      <w:pPr>
        <w:shd w:val="clear" w:color="auto" w:fill="FFFFFF"/>
        <w:spacing w:before="375" w:after="150" w:line="240" w:lineRule="atLeast"/>
        <w:outlineLvl w:val="0"/>
        <w:rPr>
          <w:rFonts w:ascii="Arial" w:eastAsia="Times New Roman" w:hAnsi="Arial" w:cs="Arial"/>
          <w:b/>
          <w:bCs/>
          <w:kern w:val="36"/>
          <w:sz w:val="24"/>
          <w:szCs w:val="24"/>
          <w:lang w:eastAsia="es-SV"/>
        </w:rPr>
      </w:pPr>
      <w:r w:rsidRPr="0022141A">
        <w:rPr>
          <w:rFonts w:ascii="Arial" w:eastAsia="Times New Roman" w:hAnsi="Arial" w:cs="Arial"/>
          <w:b/>
          <w:bCs/>
          <w:kern w:val="36"/>
          <w:sz w:val="24"/>
          <w:szCs w:val="24"/>
          <w:lang w:eastAsia="es-SV"/>
        </w:rPr>
        <w:t>Lineamientos para la Certificación de Estados Financieros y el Desarrollo de peritajes Contables (DVD)</w:t>
      </w:r>
    </w:p>
    <w:p w:rsidR="007B3C10" w:rsidRPr="0022141A" w:rsidRDefault="007B3C10" w:rsidP="007B3C10">
      <w:pPr>
        <w:shd w:val="clear" w:color="auto" w:fill="FFFFFF"/>
        <w:spacing w:before="150" w:after="225" w:line="270" w:lineRule="atLeast"/>
        <w:jc w:val="both"/>
        <w:rPr>
          <w:rFonts w:ascii="Arial" w:eastAsia="Times New Roman" w:hAnsi="Arial" w:cs="Arial"/>
          <w:sz w:val="18"/>
          <w:szCs w:val="18"/>
          <w:lang w:eastAsia="es-SV"/>
        </w:rPr>
      </w:pPr>
      <w:r w:rsidRPr="0022141A">
        <w:rPr>
          <w:rFonts w:ascii="Arial" w:eastAsia="Times New Roman" w:hAnsi="Arial" w:cs="Arial"/>
          <w:noProof/>
          <w:sz w:val="18"/>
          <w:szCs w:val="18"/>
          <w:lang w:eastAsia="es-SV"/>
        </w:rPr>
        <w:drawing>
          <wp:inline distT="0" distB="0" distL="0" distR="0" wp14:anchorId="09E12BD3" wp14:editId="1E5AF4E0">
            <wp:extent cx="1733550" cy="1495425"/>
            <wp:effectExtent l="0" t="0" r="0" b="9525"/>
            <wp:docPr id="14" name="Imagen 14" descr="lib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ibro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33550" cy="1495425"/>
                    </a:xfrm>
                    <a:prstGeom prst="rect">
                      <a:avLst/>
                    </a:prstGeom>
                    <a:noFill/>
                    <a:ln>
                      <a:noFill/>
                    </a:ln>
                  </pic:spPr>
                </pic:pic>
              </a:graphicData>
            </a:graphic>
          </wp:inline>
        </w:drawing>
      </w:r>
      <w:r w:rsidRPr="0022141A">
        <w:rPr>
          <w:rFonts w:ascii="Arial" w:eastAsia="Times New Roman" w:hAnsi="Arial" w:cs="Arial"/>
          <w:sz w:val="18"/>
          <w:szCs w:val="18"/>
          <w:lang w:eastAsia="es-SV"/>
        </w:rPr>
        <w:t>Se presenta un video evento “</w:t>
      </w:r>
      <w:proofErr w:type="spellStart"/>
      <w:r w:rsidRPr="0022141A">
        <w:rPr>
          <w:rFonts w:ascii="Arial" w:eastAsia="Times New Roman" w:hAnsi="Arial" w:cs="Arial"/>
          <w:sz w:val="18"/>
          <w:szCs w:val="18"/>
          <w:lang w:eastAsia="es-SV"/>
        </w:rPr>
        <w:t>Líneamientos</w:t>
      </w:r>
      <w:proofErr w:type="spellEnd"/>
      <w:r w:rsidRPr="0022141A">
        <w:rPr>
          <w:rFonts w:ascii="Arial" w:eastAsia="Times New Roman" w:hAnsi="Arial" w:cs="Arial"/>
          <w:sz w:val="18"/>
          <w:szCs w:val="18"/>
          <w:lang w:eastAsia="es-SV"/>
        </w:rPr>
        <w:t xml:space="preserve"> para la Certificación de Estados </w:t>
      </w:r>
      <w:proofErr w:type="spellStart"/>
      <w:r w:rsidRPr="0022141A">
        <w:rPr>
          <w:rFonts w:ascii="Arial" w:eastAsia="Times New Roman" w:hAnsi="Arial" w:cs="Arial"/>
          <w:sz w:val="18"/>
          <w:szCs w:val="18"/>
          <w:lang w:eastAsia="es-SV"/>
        </w:rPr>
        <w:t>Finacnieros</w:t>
      </w:r>
      <w:proofErr w:type="spellEnd"/>
      <w:r w:rsidRPr="0022141A">
        <w:rPr>
          <w:rFonts w:ascii="Arial" w:eastAsia="Times New Roman" w:hAnsi="Arial" w:cs="Arial"/>
          <w:sz w:val="18"/>
          <w:szCs w:val="18"/>
          <w:lang w:eastAsia="es-SV"/>
        </w:rPr>
        <w:t xml:space="preserve"> y el Desarrollo de peritajes contables.</w:t>
      </w:r>
    </w:p>
    <w:p w:rsidR="00F1121E" w:rsidRDefault="007B3C10" w:rsidP="007B3C10">
      <w:pPr>
        <w:rPr>
          <w:rFonts w:ascii="Arial" w:eastAsia="Times New Roman" w:hAnsi="Arial" w:cs="Arial"/>
          <w:sz w:val="28"/>
          <w:szCs w:val="28"/>
          <w:shd w:val="clear" w:color="auto" w:fill="FFFFFF"/>
          <w:lang w:eastAsia="es-SV"/>
        </w:rPr>
      </w:pPr>
      <w:r w:rsidRPr="0022141A">
        <w:rPr>
          <w:rFonts w:ascii="Arial" w:eastAsia="Times New Roman" w:hAnsi="Arial" w:cs="Arial"/>
          <w:sz w:val="28"/>
          <w:szCs w:val="28"/>
          <w:shd w:val="clear" w:color="auto" w:fill="FFFFFF"/>
          <w:lang w:eastAsia="es-SV"/>
        </w:rPr>
        <w:t>Costo $10.00</w:t>
      </w:r>
    </w:p>
    <w:p w:rsidR="007B3C10" w:rsidRPr="00BB6780" w:rsidRDefault="007B3C10" w:rsidP="007B3C10">
      <w:pPr>
        <w:rPr>
          <w:rFonts w:ascii="Arial" w:eastAsia="Times New Roman" w:hAnsi="Arial" w:cs="Arial"/>
          <w:sz w:val="28"/>
          <w:szCs w:val="28"/>
          <w:shd w:val="clear" w:color="auto" w:fill="FFFFFF"/>
          <w:lang w:eastAsia="es-SV"/>
        </w:rPr>
      </w:pPr>
    </w:p>
    <w:sectPr w:rsidR="007B3C10" w:rsidRPr="00BB678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5261E"/>
    <w:multiLevelType w:val="hybridMultilevel"/>
    <w:tmpl w:val="8556DA6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1D4817D5"/>
    <w:multiLevelType w:val="multilevel"/>
    <w:tmpl w:val="0BEA80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3F1A1B07"/>
    <w:multiLevelType w:val="multilevel"/>
    <w:tmpl w:val="2EFCE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C565562"/>
    <w:multiLevelType w:val="multilevel"/>
    <w:tmpl w:val="A3C42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532031A"/>
    <w:multiLevelType w:val="multilevel"/>
    <w:tmpl w:val="5ACCA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3F12614"/>
    <w:multiLevelType w:val="multilevel"/>
    <w:tmpl w:val="F8EAD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43C"/>
    <w:rsid w:val="0022141A"/>
    <w:rsid w:val="004D0ECA"/>
    <w:rsid w:val="00503636"/>
    <w:rsid w:val="005D4BA7"/>
    <w:rsid w:val="007B3C10"/>
    <w:rsid w:val="009500DD"/>
    <w:rsid w:val="0099443C"/>
    <w:rsid w:val="00AA2DFD"/>
    <w:rsid w:val="00BB6780"/>
    <w:rsid w:val="00D74BA5"/>
    <w:rsid w:val="00F1121E"/>
    <w:rsid w:val="00F9106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4B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4BA5"/>
    <w:rPr>
      <w:rFonts w:ascii="Tahoma" w:hAnsi="Tahoma" w:cs="Tahoma"/>
      <w:sz w:val="16"/>
      <w:szCs w:val="16"/>
    </w:rPr>
  </w:style>
  <w:style w:type="paragraph" w:styleId="Prrafodelista">
    <w:name w:val="List Paragraph"/>
    <w:basedOn w:val="Normal"/>
    <w:uiPriority w:val="34"/>
    <w:qFormat/>
    <w:rsid w:val="00D74B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74B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4BA5"/>
    <w:rPr>
      <w:rFonts w:ascii="Tahoma" w:hAnsi="Tahoma" w:cs="Tahoma"/>
      <w:sz w:val="16"/>
      <w:szCs w:val="16"/>
    </w:rPr>
  </w:style>
  <w:style w:type="paragraph" w:styleId="Prrafodelista">
    <w:name w:val="List Paragraph"/>
    <w:basedOn w:val="Normal"/>
    <w:uiPriority w:val="34"/>
    <w:qFormat/>
    <w:rsid w:val="00D74B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1648">
      <w:bodyDiv w:val="1"/>
      <w:marLeft w:val="0"/>
      <w:marRight w:val="0"/>
      <w:marTop w:val="0"/>
      <w:marBottom w:val="0"/>
      <w:divBdr>
        <w:top w:val="none" w:sz="0" w:space="0" w:color="auto"/>
        <w:left w:val="none" w:sz="0" w:space="0" w:color="auto"/>
        <w:bottom w:val="none" w:sz="0" w:space="0" w:color="auto"/>
        <w:right w:val="none" w:sz="0" w:space="0" w:color="auto"/>
      </w:divBdr>
      <w:divsChild>
        <w:div w:id="1396080287">
          <w:marLeft w:val="0"/>
          <w:marRight w:val="0"/>
          <w:marTop w:val="0"/>
          <w:marBottom w:val="0"/>
          <w:divBdr>
            <w:top w:val="none" w:sz="0" w:space="0" w:color="auto"/>
            <w:left w:val="none" w:sz="0" w:space="0" w:color="auto"/>
            <w:bottom w:val="none" w:sz="0" w:space="0" w:color="auto"/>
            <w:right w:val="none" w:sz="0" w:space="0" w:color="auto"/>
          </w:divBdr>
          <w:divsChild>
            <w:div w:id="272712684">
              <w:marLeft w:val="0"/>
              <w:marRight w:val="0"/>
              <w:marTop w:val="0"/>
              <w:marBottom w:val="0"/>
              <w:divBdr>
                <w:top w:val="none" w:sz="0" w:space="0" w:color="auto"/>
                <w:left w:val="none" w:sz="0" w:space="0" w:color="auto"/>
                <w:bottom w:val="none" w:sz="0" w:space="0" w:color="auto"/>
                <w:right w:val="none" w:sz="0" w:space="0" w:color="auto"/>
              </w:divBdr>
              <w:divsChild>
                <w:div w:id="262228591">
                  <w:marLeft w:val="0"/>
                  <w:marRight w:val="0"/>
                  <w:marTop w:val="0"/>
                  <w:marBottom w:val="0"/>
                  <w:divBdr>
                    <w:top w:val="none" w:sz="0" w:space="0" w:color="auto"/>
                    <w:left w:val="none" w:sz="0" w:space="0" w:color="auto"/>
                    <w:bottom w:val="none" w:sz="0" w:space="0" w:color="auto"/>
                    <w:right w:val="none" w:sz="0" w:space="0" w:color="auto"/>
                  </w:divBdr>
                  <w:divsChild>
                    <w:div w:id="1236012036">
                      <w:marLeft w:val="0"/>
                      <w:marRight w:val="0"/>
                      <w:marTop w:val="0"/>
                      <w:marBottom w:val="0"/>
                      <w:divBdr>
                        <w:top w:val="none" w:sz="0" w:space="0" w:color="auto"/>
                        <w:left w:val="none" w:sz="0" w:space="0" w:color="auto"/>
                        <w:bottom w:val="none" w:sz="0" w:space="0" w:color="auto"/>
                        <w:right w:val="none" w:sz="0" w:space="0" w:color="auto"/>
                      </w:divBdr>
                      <w:divsChild>
                        <w:div w:id="41243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151644">
          <w:marLeft w:val="0"/>
          <w:marRight w:val="0"/>
          <w:marTop w:val="0"/>
          <w:marBottom w:val="0"/>
          <w:divBdr>
            <w:top w:val="none" w:sz="0" w:space="0" w:color="auto"/>
            <w:left w:val="none" w:sz="0" w:space="0" w:color="auto"/>
            <w:bottom w:val="none" w:sz="0" w:space="0" w:color="auto"/>
            <w:right w:val="none" w:sz="0" w:space="0" w:color="auto"/>
          </w:divBdr>
          <w:divsChild>
            <w:div w:id="833183030">
              <w:marLeft w:val="0"/>
              <w:marRight w:val="0"/>
              <w:marTop w:val="0"/>
              <w:marBottom w:val="0"/>
              <w:divBdr>
                <w:top w:val="none" w:sz="0" w:space="0" w:color="auto"/>
                <w:left w:val="none" w:sz="0" w:space="0" w:color="auto"/>
                <w:bottom w:val="none" w:sz="0" w:space="0" w:color="auto"/>
                <w:right w:val="none" w:sz="0" w:space="0" w:color="auto"/>
              </w:divBdr>
              <w:divsChild>
                <w:div w:id="365378115">
                  <w:marLeft w:val="0"/>
                  <w:marRight w:val="0"/>
                  <w:marTop w:val="0"/>
                  <w:marBottom w:val="0"/>
                  <w:divBdr>
                    <w:top w:val="none" w:sz="0" w:space="0" w:color="auto"/>
                    <w:left w:val="none" w:sz="0" w:space="0" w:color="auto"/>
                    <w:bottom w:val="none" w:sz="0" w:space="0" w:color="auto"/>
                    <w:right w:val="none" w:sz="0" w:space="0" w:color="auto"/>
                  </w:divBdr>
                  <w:divsChild>
                    <w:div w:id="2112429846">
                      <w:marLeft w:val="0"/>
                      <w:marRight w:val="0"/>
                      <w:marTop w:val="0"/>
                      <w:marBottom w:val="0"/>
                      <w:divBdr>
                        <w:top w:val="none" w:sz="0" w:space="0" w:color="auto"/>
                        <w:left w:val="none" w:sz="0" w:space="0" w:color="auto"/>
                        <w:bottom w:val="none" w:sz="0" w:space="0" w:color="auto"/>
                        <w:right w:val="none" w:sz="0" w:space="0" w:color="auto"/>
                      </w:divBdr>
                      <w:divsChild>
                        <w:div w:id="1025911531">
                          <w:marLeft w:val="0"/>
                          <w:marRight w:val="0"/>
                          <w:marTop w:val="0"/>
                          <w:marBottom w:val="0"/>
                          <w:divBdr>
                            <w:top w:val="none" w:sz="0" w:space="0" w:color="auto"/>
                            <w:left w:val="none" w:sz="0" w:space="0" w:color="auto"/>
                            <w:bottom w:val="none" w:sz="0" w:space="0" w:color="auto"/>
                            <w:right w:val="none" w:sz="0" w:space="0" w:color="auto"/>
                          </w:divBdr>
                          <w:divsChild>
                            <w:div w:id="973602857">
                              <w:marLeft w:val="0"/>
                              <w:marRight w:val="0"/>
                              <w:marTop w:val="0"/>
                              <w:marBottom w:val="0"/>
                              <w:divBdr>
                                <w:top w:val="none" w:sz="0" w:space="0" w:color="auto"/>
                                <w:left w:val="none" w:sz="0" w:space="0" w:color="auto"/>
                                <w:bottom w:val="none" w:sz="0" w:space="0" w:color="auto"/>
                                <w:right w:val="none" w:sz="0" w:space="0" w:color="auto"/>
                              </w:divBdr>
                              <w:divsChild>
                                <w:div w:id="1128862793">
                                  <w:blockQuote w:val="1"/>
                                  <w:marLeft w:val="225"/>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93402848">
              <w:marLeft w:val="0"/>
              <w:marRight w:val="0"/>
              <w:marTop w:val="0"/>
              <w:marBottom w:val="0"/>
              <w:divBdr>
                <w:top w:val="none" w:sz="0" w:space="0" w:color="auto"/>
                <w:left w:val="none" w:sz="0" w:space="0" w:color="auto"/>
                <w:bottom w:val="none" w:sz="0" w:space="0" w:color="auto"/>
                <w:right w:val="none" w:sz="0" w:space="0" w:color="auto"/>
              </w:divBdr>
              <w:divsChild>
                <w:div w:id="1835418643">
                  <w:marLeft w:val="0"/>
                  <w:marRight w:val="0"/>
                  <w:marTop w:val="0"/>
                  <w:marBottom w:val="0"/>
                  <w:divBdr>
                    <w:top w:val="none" w:sz="0" w:space="0" w:color="auto"/>
                    <w:left w:val="none" w:sz="0" w:space="0" w:color="auto"/>
                    <w:bottom w:val="none" w:sz="0" w:space="0" w:color="auto"/>
                    <w:right w:val="none" w:sz="0" w:space="0" w:color="auto"/>
                  </w:divBdr>
                  <w:divsChild>
                    <w:div w:id="1724719971">
                      <w:marLeft w:val="0"/>
                      <w:marRight w:val="0"/>
                      <w:marTop w:val="0"/>
                      <w:marBottom w:val="0"/>
                      <w:divBdr>
                        <w:top w:val="none" w:sz="0" w:space="0" w:color="auto"/>
                        <w:left w:val="none" w:sz="0" w:space="0" w:color="auto"/>
                        <w:bottom w:val="none" w:sz="0" w:space="0" w:color="auto"/>
                        <w:right w:val="none" w:sz="0" w:space="0" w:color="auto"/>
                      </w:divBdr>
                      <w:divsChild>
                        <w:div w:id="1091123537">
                          <w:marLeft w:val="0"/>
                          <w:marRight w:val="0"/>
                          <w:marTop w:val="0"/>
                          <w:marBottom w:val="0"/>
                          <w:divBdr>
                            <w:top w:val="none" w:sz="0" w:space="0" w:color="auto"/>
                            <w:left w:val="none" w:sz="0" w:space="0" w:color="auto"/>
                            <w:bottom w:val="none" w:sz="0" w:space="0" w:color="auto"/>
                            <w:right w:val="none" w:sz="0" w:space="0" w:color="auto"/>
                          </w:divBdr>
                          <w:divsChild>
                            <w:div w:id="44259873">
                              <w:marLeft w:val="0"/>
                              <w:marRight w:val="0"/>
                              <w:marTop w:val="0"/>
                              <w:marBottom w:val="0"/>
                              <w:divBdr>
                                <w:top w:val="none" w:sz="0" w:space="0" w:color="auto"/>
                                <w:left w:val="none" w:sz="0" w:space="0" w:color="auto"/>
                                <w:bottom w:val="none" w:sz="0" w:space="0" w:color="auto"/>
                                <w:right w:val="none" w:sz="0" w:space="0" w:color="auto"/>
                              </w:divBdr>
                              <w:divsChild>
                                <w:div w:id="331959591">
                                  <w:blockQuote w:val="1"/>
                                  <w:marLeft w:val="225"/>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2214729">
      <w:bodyDiv w:val="1"/>
      <w:marLeft w:val="0"/>
      <w:marRight w:val="0"/>
      <w:marTop w:val="0"/>
      <w:marBottom w:val="0"/>
      <w:divBdr>
        <w:top w:val="none" w:sz="0" w:space="0" w:color="auto"/>
        <w:left w:val="none" w:sz="0" w:space="0" w:color="auto"/>
        <w:bottom w:val="none" w:sz="0" w:space="0" w:color="auto"/>
        <w:right w:val="none" w:sz="0" w:space="0" w:color="auto"/>
      </w:divBdr>
      <w:divsChild>
        <w:div w:id="1777285007">
          <w:marLeft w:val="0"/>
          <w:marRight w:val="0"/>
          <w:marTop w:val="150"/>
          <w:marBottom w:val="150"/>
          <w:divBdr>
            <w:top w:val="single" w:sz="6" w:space="6" w:color="D4D9DE"/>
            <w:left w:val="none" w:sz="0" w:space="0" w:color="auto"/>
            <w:bottom w:val="single" w:sz="6" w:space="6" w:color="D4D9DE"/>
            <w:right w:val="none" w:sz="0" w:space="0" w:color="auto"/>
          </w:divBdr>
        </w:div>
        <w:div w:id="105393960">
          <w:marLeft w:val="0"/>
          <w:marRight w:val="0"/>
          <w:marTop w:val="150"/>
          <w:marBottom w:val="150"/>
          <w:divBdr>
            <w:top w:val="single" w:sz="6" w:space="6" w:color="D4D9DE"/>
            <w:left w:val="none" w:sz="0" w:space="0" w:color="auto"/>
            <w:bottom w:val="single" w:sz="6" w:space="6" w:color="D4D9DE"/>
            <w:right w:val="none" w:sz="0" w:space="0" w:color="auto"/>
          </w:divBdr>
        </w:div>
        <w:div w:id="586503247">
          <w:marLeft w:val="0"/>
          <w:marRight w:val="0"/>
          <w:marTop w:val="150"/>
          <w:marBottom w:val="150"/>
          <w:divBdr>
            <w:top w:val="single" w:sz="6" w:space="6" w:color="D4D9DE"/>
            <w:left w:val="none" w:sz="0" w:space="0" w:color="auto"/>
            <w:bottom w:val="single" w:sz="6" w:space="6" w:color="D4D9DE"/>
            <w:right w:val="none" w:sz="0" w:space="0" w:color="auto"/>
          </w:divBdr>
        </w:div>
        <w:div w:id="1833443143">
          <w:marLeft w:val="0"/>
          <w:marRight w:val="0"/>
          <w:marTop w:val="150"/>
          <w:marBottom w:val="150"/>
          <w:divBdr>
            <w:top w:val="single" w:sz="6" w:space="6" w:color="D4D9DE"/>
            <w:left w:val="none" w:sz="0" w:space="0" w:color="auto"/>
            <w:bottom w:val="single" w:sz="6" w:space="6" w:color="D4D9DE"/>
            <w:right w:val="none" w:sz="0" w:space="0" w:color="auto"/>
          </w:divBdr>
        </w:div>
        <w:div w:id="3824597">
          <w:marLeft w:val="0"/>
          <w:marRight w:val="0"/>
          <w:marTop w:val="150"/>
          <w:marBottom w:val="150"/>
          <w:divBdr>
            <w:top w:val="single" w:sz="6" w:space="6" w:color="D4D9DE"/>
            <w:left w:val="none" w:sz="0" w:space="0" w:color="auto"/>
            <w:bottom w:val="single" w:sz="6" w:space="6" w:color="D4D9DE"/>
            <w:right w:val="none" w:sz="0" w:space="0" w:color="auto"/>
          </w:divBdr>
        </w:div>
        <w:div w:id="338971176">
          <w:marLeft w:val="0"/>
          <w:marRight w:val="0"/>
          <w:marTop w:val="150"/>
          <w:marBottom w:val="150"/>
          <w:divBdr>
            <w:top w:val="single" w:sz="6" w:space="6" w:color="D4D9DE"/>
            <w:left w:val="none" w:sz="0" w:space="0" w:color="auto"/>
            <w:bottom w:val="single" w:sz="6" w:space="6" w:color="D4D9DE"/>
            <w:right w:val="none" w:sz="0" w:space="0" w:color="auto"/>
          </w:divBdr>
        </w:div>
        <w:div w:id="204025226">
          <w:marLeft w:val="0"/>
          <w:marRight w:val="0"/>
          <w:marTop w:val="150"/>
          <w:marBottom w:val="150"/>
          <w:divBdr>
            <w:top w:val="single" w:sz="6" w:space="6" w:color="D4D9DE"/>
            <w:left w:val="none" w:sz="0" w:space="0" w:color="auto"/>
            <w:bottom w:val="single" w:sz="6" w:space="6" w:color="D4D9DE"/>
            <w:right w:val="none" w:sz="0" w:space="0" w:color="auto"/>
          </w:divBdr>
        </w:div>
        <w:div w:id="378631524">
          <w:marLeft w:val="0"/>
          <w:marRight w:val="0"/>
          <w:marTop w:val="150"/>
          <w:marBottom w:val="150"/>
          <w:divBdr>
            <w:top w:val="single" w:sz="6" w:space="6" w:color="D4D9DE"/>
            <w:left w:val="none" w:sz="0" w:space="0" w:color="auto"/>
            <w:bottom w:val="single" w:sz="6" w:space="6" w:color="D4D9DE"/>
            <w:right w:val="none" w:sz="0" w:space="0" w:color="auto"/>
          </w:divBdr>
        </w:div>
      </w:divsChild>
    </w:div>
    <w:div w:id="435830083">
      <w:bodyDiv w:val="1"/>
      <w:marLeft w:val="0"/>
      <w:marRight w:val="0"/>
      <w:marTop w:val="0"/>
      <w:marBottom w:val="0"/>
      <w:divBdr>
        <w:top w:val="none" w:sz="0" w:space="0" w:color="auto"/>
        <w:left w:val="none" w:sz="0" w:space="0" w:color="auto"/>
        <w:bottom w:val="none" w:sz="0" w:space="0" w:color="auto"/>
        <w:right w:val="none" w:sz="0" w:space="0" w:color="auto"/>
      </w:divBdr>
      <w:divsChild>
        <w:div w:id="1655572586">
          <w:marLeft w:val="0"/>
          <w:marRight w:val="0"/>
          <w:marTop w:val="75"/>
          <w:marBottom w:val="0"/>
          <w:divBdr>
            <w:top w:val="none" w:sz="0" w:space="0" w:color="auto"/>
            <w:left w:val="none" w:sz="0" w:space="0" w:color="auto"/>
            <w:bottom w:val="none" w:sz="0" w:space="0" w:color="auto"/>
            <w:right w:val="none" w:sz="0" w:space="0" w:color="auto"/>
          </w:divBdr>
        </w:div>
        <w:div w:id="1134060048">
          <w:marLeft w:val="0"/>
          <w:marRight w:val="0"/>
          <w:marTop w:val="0"/>
          <w:marBottom w:val="0"/>
          <w:divBdr>
            <w:top w:val="none" w:sz="0" w:space="0" w:color="auto"/>
            <w:left w:val="none" w:sz="0" w:space="0" w:color="auto"/>
            <w:bottom w:val="none" w:sz="0" w:space="0" w:color="auto"/>
            <w:right w:val="none" w:sz="0" w:space="0" w:color="auto"/>
          </w:divBdr>
        </w:div>
      </w:divsChild>
    </w:div>
    <w:div w:id="508761589">
      <w:bodyDiv w:val="1"/>
      <w:marLeft w:val="0"/>
      <w:marRight w:val="0"/>
      <w:marTop w:val="0"/>
      <w:marBottom w:val="0"/>
      <w:divBdr>
        <w:top w:val="none" w:sz="0" w:space="0" w:color="auto"/>
        <w:left w:val="none" w:sz="0" w:space="0" w:color="auto"/>
        <w:bottom w:val="none" w:sz="0" w:space="0" w:color="auto"/>
        <w:right w:val="none" w:sz="0" w:space="0" w:color="auto"/>
      </w:divBdr>
      <w:divsChild>
        <w:div w:id="1884636439">
          <w:marLeft w:val="0"/>
          <w:marRight w:val="0"/>
          <w:marTop w:val="75"/>
          <w:marBottom w:val="0"/>
          <w:divBdr>
            <w:top w:val="none" w:sz="0" w:space="0" w:color="auto"/>
            <w:left w:val="none" w:sz="0" w:space="0" w:color="auto"/>
            <w:bottom w:val="none" w:sz="0" w:space="0" w:color="auto"/>
            <w:right w:val="none" w:sz="0" w:space="0" w:color="auto"/>
          </w:divBdr>
        </w:div>
      </w:divsChild>
    </w:div>
    <w:div w:id="522599878">
      <w:bodyDiv w:val="1"/>
      <w:marLeft w:val="0"/>
      <w:marRight w:val="0"/>
      <w:marTop w:val="0"/>
      <w:marBottom w:val="0"/>
      <w:divBdr>
        <w:top w:val="none" w:sz="0" w:space="0" w:color="auto"/>
        <w:left w:val="none" w:sz="0" w:space="0" w:color="auto"/>
        <w:bottom w:val="none" w:sz="0" w:space="0" w:color="auto"/>
        <w:right w:val="none" w:sz="0" w:space="0" w:color="auto"/>
      </w:divBdr>
      <w:divsChild>
        <w:div w:id="881788626">
          <w:marLeft w:val="0"/>
          <w:marRight w:val="0"/>
          <w:marTop w:val="75"/>
          <w:marBottom w:val="0"/>
          <w:divBdr>
            <w:top w:val="none" w:sz="0" w:space="0" w:color="auto"/>
            <w:left w:val="none" w:sz="0" w:space="0" w:color="auto"/>
            <w:bottom w:val="none" w:sz="0" w:space="0" w:color="auto"/>
            <w:right w:val="none" w:sz="0" w:space="0" w:color="auto"/>
          </w:divBdr>
        </w:div>
      </w:divsChild>
    </w:div>
    <w:div w:id="526259180">
      <w:bodyDiv w:val="1"/>
      <w:marLeft w:val="0"/>
      <w:marRight w:val="0"/>
      <w:marTop w:val="0"/>
      <w:marBottom w:val="0"/>
      <w:divBdr>
        <w:top w:val="none" w:sz="0" w:space="0" w:color="auto"/>
        <w:left w:val="none" w:sz="0" w:space="0" w:color="auto"/>
        <w:bottom w:val="none" w:sz="0" w:space="0" w:color="auto"/>
        <w:right w:val="none" w:sz="0" w:space="0" w:color="auto"/>
      </w:divBdr>
      <w:divsChild>
        <w:div w:id="412121477">
          <w:marLeft w:val="0"/>
          <w:marRight w:val="0"/>
          <w:marTop w:val="75"/>
          <w:marBottom w:val="0"/>
          <w:divBdr>
            <w:top w:val="none" w:sz="0" w:space="0" w:color="auto"/>
            <w:left w:val="none" w:sz="0" w:space="0" w:color="auto"/>
            <w:bottom w:val="none" w:sz="0" w:space="0" w:color="auto"/>
            <w:right w:val="none" w:sz="0" w:space="0" w:color="auto"/>
          </w:divBdr>
        </w:div>
      </w:divsChild>
    </w:div>
    <w:div w:id="1826317695">
      <w:bodyDiv w:val="1"/>
      <w:marLeft w:val="0"/>
      <w:marRight w:val="0"/>
      <w:marTop w:val="0"/>
      <w:marBottom w:val="0"/>
      <w:divBdr>
        <w:top w:val="none" w:sz="0" w:space="0" w:color="auto"/>
        <w:left w:val="none" w:sz="0" w:space="0" w:color="auto"/>
        <w:bottom w:val="none" w:sz="0" w:space="0" w:color="auto"/>
        <w:right w:val="none" w:sz="0" w:space="0" w:color="auto"/>
      </w:divBdr>
      <w:divsChild>
        <w:div w:id="1628730976">
          <w:marLeft w:val="0"/>
          <w:marRight w:val="0"/>
          <w:marTop w:val="75"/>
          <w:marBottom w:val="0"/>
          <w:divBdr>
            <w:top w:val="none" w:sz="0" w:space="0" w:color="auto"/>
            <w:left w:val="none" w:sz="0" w:space="0" w:color="auto"/>
            <w:bottom w:val="none" w:sz="0" w:space="0" w:color="auto"/>
            <w:right w:val="none" w:sz="0" w:space="0" w:color="auto"/>
          </w:divBdr>
        </w:div>
      </w:divsChild>
    </w:div>
    <w:div w:id="1852603733">
      <w:bodyDiv w:val="1"/>
      <w:marLeft w:val="0"/>
      <w:marRight w:val="0"/>
      <w:marTop w:val="0"/>
      <w:marBottom w:val="0"/>
      <w:divBdr>
        <w:top w:val="none" w:sz="0" w:space="0" w:color="auto"/>
        <w:left w:val="none" w:sz="0" w:space="0" w:color="auto"/>
        <w:bottom w:val="none" w:sz="0" w:space="0" w:color="auto"/>
        <w:right w:val="none" w:sz="0" w:space="0" w:color="auto"/>
      </w:divBdr>
      <w:divsChild>
        <w:div w:id="1865710174">
          <w:marLeft w:val="0"/>
          <w:marRight w:val="0"/>
          <w:marTop w:val="0"/>
          <w:marBottom w:val="0"/>
          <w:divBdr>
            <w:top w:val="none" w:sz="0" w:space="0" w:color="auto"/>
            <w:left w:val="none" w:sz="0" w:space="0" w:color="auto"/>
            <w:bottom w:val="none" w:sz="0" w:space="0" w:color="auto"/>
            <w:right w:val="none" w:sz="0" w:space="0" w:color="auto"/>
          </w:divBdr>
          <w:divsChild>
            <w:div w:id="161703472">
              <w:marLeft w:val="0"/>
              <w:marRight w:val="0"/>
              <w:marTop w:val="0"/>
              <w:marBottom w:val="225"/>
              <w:divBdr>
                <w:top w:val="none" w:sz="0" w:space="0" w:color="auto"/>
                <w:left w:val="none" w:sz="0" w:space="0" w:color="auto"/>
                <w:bottom w:val="none" w:sz="0" w:space="0" w:color="auto"/>
                <w:right w:val="none" w:sz="0" w:space="0" w:color="auto"/>
              </w:divBdr>
              <w:divsChild>
                <w:div w:id="941836213">
                  <w:marLeft w:val="0"/>
                  <w:marRight w:val="0"/>
                  <w:marTop w:val="0"/>
                  <w:marBottom w:val="0"/>
                  <w:divBdr>
                    <w:top w:val="none" w:sz="0" w:space="0" w:color="auto"/>
                    <w:left w:val="none" w:sz="0" w:space="0" w:color="auto"/>
                    <w:bottom w:val="none" w:sz="0" w:space="0" w:color="auto"/>
                    <w:right w:val="none" w:sz="0" w:space="0" w:color="auto"/>
                  </w:divBdr>
                  <w:divsChild>
                    <w:div w:id="3003065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13339183">
          <w:marLeft w:val="0"/>
          <w:marRight w:val="0"/>
          <w:marTop w:val="0"/>
          <w:marBottom w:val="0"/>
          <w:divBdr>
            <w:top w:val="none" w:sz="0" w:space="0" w:color="auto"/>
            <w:left w:val="none" w:sz="0" w:space="0" w:color="auto"/>
            <w:bottom w:val="none" w:sz="0" w:space="0" w:color="auto"/>
            <w:right w:val="none" w:sz="0" w:space="0" w:color="auto"/>
          </w:divBdr>
          <w:divsChild>
            <w:div w:id="420756784">
              <w:marLeft w:val="0"/>
              <w:marRight w:val="0"/>
              <w:marTop w:val="0"/>
              <w:marBottom w:val="0"/>
              <w:divBdr>
                <w:top w:val="none" w:sz="0" w:space="0" w:color="auto"/>
                <w:left w:val="none" w:sz="0" w:space="0" w:color="auto"/>
                <w:bottom w:val="none" w:sz="0" w:space="0" w:color="auto"/>
                <w:right w:val="none" w:sz="0" w:space="0" w:color="auto"/>
              </w:divBdr>
              <w:divsChild>
                <w:div w:id="1345091883">
                  <w:marLeft w:val="0"/>
                  <w:marRight w:val="225"/>
                  <w:marTop w:val="0"/>
                  <w:marBottom w:val="225"/>
                  <w:divBdr>
                    <w:top w:val="none" w:sz="0" w:space="0" w:color="auto"/>
                    <w:left w:val="none" w:sz="0" w:space="0" w:color="auto"/>
                    <w:bottom w:val="none" w:sz="0" w:space="0" w:color="auto"/>
                    <w:right w:val="none" w:sz="0" w:space="0" w:color="auto"/>
                  </w:divBdr>
                  <w:divsChild>
                    <w:div w:id="269515279">
                      <w:marLeft w:val="0"/>
                      <w:marRight w:val="0"/>
                      <w:marTop w:val="0"/>
                      <w:marBottom w:val="0"/>
                      <w:divBdr>
                        <w:top w:val="none" w:sz="0" w:space="0" w:color="auto"/>
                        <w:left w:val="none" w:sz="0" w:space="0" w:color="auto"/>
                        <w:bottom w:val="none" w:sz="0" w:space="0" w:color="auto"/>
                        <w:right w:val="none" w:sz="0" w:space="0" w:color="auto"/>
                      </w:divBdr>
                      <w:divsChild>
                        <w:div w:id="5145346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64184626">
                  <w:marLeft w:val="0"/>
                  <w:marRight w:val="225"/>
                  <w:marTop w:val="0"/>
                  <w:marBottom w:val="225"/>
                  <w:divBdr>
                    <w:top w:val="none" w:sz="0" w:space="0" w:color="auto"/>
                    <w:left w:val="none" w:sz="0" w:space="0" w:color="auto"/>
                    <w:bottom w:val="none" w:sz="0" w:space="0" w:color="auto"/>
                    <w:right w:val="none" w:sz="0" w:space="0" w:color="auto"/>
                  </w:divBdr>
                  <w:divsChild>
                    <w:div w:id="1380977846">
                      <w:marLeft w:val="0"/>
                      <w:marRight w:val="0"/>
                      <w:marTop w:val="0"/>
                      <w:marBottom w:val="0"/>
                      <w:divBdr>
                        <w:top w:val="none" w:sz="0" w:space="0" w:color="auto"/>
                        <w:left w:val="none" w:sz="0" w:space="0" w:color="auto"/>
                        <w:bottom w:val="none" w:sz="0" w:space="0" w:color="auto"/>
                        <w:right w:val="none" w:sz="0" w:space="0" w:color="auto"/>
                      </w:divBdr>
                      <w:divsChild>
                        <w:div w:id="5191278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45585691">
                  <w:marLeft w:val="0"/>
                  <w:marRight w:val="225"/>
                  <w:marTop w:val="0"/>
                  <w:marBottom w:val="225"/>
                  <w:divBdr>
                    <w:top w:val="none" w:sz="0" w:space="0" w:color="auto"/>
                    <w:left w:val="none" w:sz="0" w:space="0" w:color="auto"/>
                    <w:bottom w:val="none" w:sz="0" w:space="0" w:color="auto"/>
                    <w:right w:val="none" w:sz="0" w:space="0" w:color="auto"/>
                  </w:divBdr>
                  <w:divsChild>
                    <w:div w:id="225848196">
                      <w:marLeft w:val="0"/>
                      <w:marRight w:val="0"/>
                      <w:marTop w:val="0"/>
                      <w:marBottom w:val="0"/>
                      <w:divBdr>
                        <w:top w:val="none" w:sz="0" w:space="0" w:color="auto"/>
                        <w:left w:val="none" w:sz="0" w:space="0" w:color="auto"/>
                        <w:bottom w:val="none" w:sz="0" w:space="0" w:color="auto"/>
                        <w:right w:val="none" w:sz="0" w:space="0" w:color="auto"/>
                      </w:divBdr>
                      <w:divsChild>
                        <w:div w:id="57228119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820381">
      <w:bodyDiv w:val="1"/>
      <w:marLeft w:val="0"/>
      <w:marRight w:val="0"/>
      <w:marTop w:val="0"/>
      <w:marBottom w:val="0"/>
      <w:divBdr>
        <w:top w:val="none" w:sz="0" w:space="0" w:color="auto"/>
        <w:left w:val="none" w:sz="0" w:space="0" w:color="auto"/>
        <w:bottom w:val="none" w:sz="0" w:space="0" w:color="auto"/>
        <w:right w:val="none" w:sz="0" w:space="0" w:color="auto"/>
      </w:divBdr>
      <w:divsChild>
        <w:div w:id="918246652">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ejodevigilancia.gob.sv/index.php?option=com_content&amp;view=article&amp;id=5:servicios&amp;catid=35:servicios&amp;Itemid=2" TargetMode="External"/><Relationship Id="rId13" Type="http://schemas.openxmlformats.org/officeDocument/2006/relationships/image" Target="media/image2.jpeg"/><Relationship Id="rId18" Type="http://schemas.openxmlformats.org/officeDocument/2006/relationships/hyperlink" Target="http://www.consejodevigilancia.gob.sv/index.php?option=com_content&amp;view=article&amp;id=49:inscripcion-y-registro&amp;catid=35:servicios&amp;Itemid=2" TargetMode="External"/><Relationship Id="rId26" Type="http://schemas.openxmlformats.org/officeDocument/2006/relationships/image" Target="media/image11.jpeg"/><Relationship Id="rId3" Type="http://schemas.microsoft.com/office/2007/relationships/stylesWithEffects" Target="stylesWithEffects.xml"/><Relationship Id="rId21" Type="http://schemas.openxmlformats.org/officeDocument/2006/relationships/image" Target="media/image6.jpeg"/><Relationship Id="rId7" Type="http://schemas.openxmlformats.org/officeDocument/2006/relationships/image" Target="media/image1.png"/><Relationship Id="rId12" Type="http://schemas.openxmlformats.org/officeDocument/2006/relationships/hyperlink" Target="http://www.consejodevigilancia.gob.sv/index.php?option=com_content&amp;view=article&amp;id=47:emision-de-sellos&amp;catid=35:servicios&amp;Itemid=2" TargetMode="External"/><Relationship Id="rId17" Type="http://schemas.openxmlformats.org/officeDocument/2006/relationships/hyperlink" Target="http://www.consejodevigilancia.gob.sv/index.php?option=com_content&amp;view=article&amp;id=51:inscripcion-y-registro&amp;catid=35:servicios&amp;Itemid=2" TargetMode="External"/><Relationship Id="rId25"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hyperlink" Target="http://www.consejodevigilancia.gob.sv/index.php?option=com_content&amp;view=article&amp;id=48:inscripcion-y-registro&amp;catid=35:servicios&amp;Itemid=2" TargetMode="External"/><Relationship Id="rId20" Type="http://schemas.openxmlformats.org/officeDocument/2006/relationships/image" Target="media/image5.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3.bp.blogspot.com/-5i62Ia9oDJo/Tp-RgqWPKBI/AAAAAAAAAOg/C5XF3XpAuSQ/s1600/Consejo+de+vigilancia.png" TargetMode="External"/><Relationship Id="rId11" Type="http://schemas.openxmlformats.org/officeDocument/2006/relationships/hyperlink" Target="http://www.consejodevigilancia.gob.sv/index.php?option=com_content&amp;view=article&amp;id=49:inscripcion-y-registro&amp;catid=35:servicios&amp;Itemid=2" TargetMode="External"/><Relationship Id="rId24" Type="http://schemas.openxmlformats.org/officeDocument/2006/relationships/image" Target="media/image9.jpeg"/><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image" Target="media/image8.jpeg"/><Relationship Id="rId28" Type="http://schemas.openxmlformats.org/officeDocument/2006/relationships/fontTable" Target="fontTable.xml"/><Relationship Id="rId10" Type="http://schemas.openxmlformats.org/officeDocument/2006/relationships/hyperlink" Target="http://www.consejodevigilancia.gob.sv/index.php?option=com_content&amp;view=article&amp;id=48:inscripcion-y-registro&amp;catid=35:servicios&amp;Itemid=2"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www.consejodevigilancia.gob.sv/index.php?option=com_content&amp;view=article&amp;id=47:emision-de-sellos&amp;catid=35:servicios&amp;Itemid=2" TargetMode="External"/><Relationship Id="rId14" Type="http://schemas.openxmlformats.org/officeDocument/2006/relationships/hyperlink" Target="http://www.consejodevigilancia.gob.sv/index.php?option=com_content&amp;view=article&amp;id=50:inscripcion-y-registro&amp;catid=35:servicios&amp;Itemid=2" TargetMode="External"/><Relationship Id="rId22" Type="http://schemas.openxmlformats.org/officeDocument/2006/relationships/image" Target="media/image7.jpeg"/><Relationship Id="rId27" Type="http://schemas.openxmlformats.org/officeDocument/2006/relationships/image" Target="media/image1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17</Pages>
  <Words>5068</Words>
  <Characters>27874</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Aragón</dc:creator>
  <cp:keywords/>
  <dc:description/>
  <cp:lastModifiedBy>Aragón</cp:lastModifiedBy>
  <cp:revision>8</cp:revision>
  <dcterms:created xsi:type="dcterms:W3CDTF">2012-09-11T01:18:00Z</dcterms:created>
  <dcterms:modified xsi:type="dcterms:W3CDTF">2012-09-12T21:30:00Z</dcterms:modified>
</cp:coreProperties>
</file>