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C2" w:rsidRDefault="00C4615D" w:rsidP="00C4615D">
      <w:pPr>
        <w:jc w:val="center"/>
        <w:rPr>
          <w:b/>
        </w:rPr>
      </w:pPr>
      <w:r w:rsidRPr="00C4615D">
        <w:rPr>
          <w:b/>
        </w:rPr>
        <w:t>QUE ES UNA COMPAÑÍA ASOCIADA</w:t>
      </w:r>
      <w:proofErr w:type="gramStart"/>
      <w:r w:rsidRPr="00C4615D">
        <w:rPr>
          <w:b/>
        </w:rPr>
        <w:t>?</w:t>
      </w:r>
      <w:proofErr w:type="gramEnd"/>
    </w:p>
    <w:p w:rsidR="00C4615D" w:rsidRDefault="00C4615D" w:rsidP="00C4615D">
      <w:pPr>
        <w:jc w:val="center"/>
        <w:rPr>
          <w:b/>
        </w:rPr>
      </w:pPr>
    </w:p>
    <w:p w:rsidR="00C4615D" w:rsidRPr="00C4615D" w:rsidRDefault="00C4615D" w:rsidP="00C4615D">
      <w:pPr>
        <w:spacing w:after="0" w:line="240" w:lineRule="auto"/>
        <w:ind w:left="450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es-SV"/>
        </w:rPr>
      </w:pPr>
      <w:r w:rsidRPr="00C4615D">
        <w:rPr>
          <w:rFonts w:ascii="Verdana" w:eastAsia="Times New Roman" w:hAnsi="Verdana" w:cs="Times New Roman"/>
          <w:color w:val="000000"/>
          <w:sz w:val="21"/>
          <w:szCs w:val="21"/>
          <w:lang w:eastAsia="es-SV"/>
        </w:rPr>
        <w:t>Es aquélla de la cual otra empresa es propietaria de no menos del 25% y no más del 50% de las acciones ordinarias.</w:t>
      </w:r>
    </w:p>
    <w:p w:rsidR="00C4615D" w:rsidRPr="00C4615D" w:rsidRDefault="00C4615D" w:rsidP="00C4615D">
      <w:pPr>
        <w:jc w:val="center"/>
        <w:rPr>
          <w:b/>
        </w:rPr>
      </w:pPr>
    </w:p>
    <w:sectPr w:rsidR="00C4615D" w:rsidRPr="00C4615D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5D"/>
    <w:rsid w:val="003651C2"/>
    <w:rsid w:val="00C46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2443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2012-12-14T04:44:00Z</dcterms:created>
  <dcterms:modified xsi:type="dcterms:W3CDTF">2012-12-14T04:57:00Z</dcterms:modified>
</cp:coreProperties>
</file>