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745" w:rsidRPr="000B1745" w:rsidRDefault="000B1745" w:rsidP="000B1745">
      <w:pPr>
        <w:pStyle w:val="NormalWeb"/>
        <w:shd w:val="clear" w:color="auto" w:fill="FFFFFF"/>
        <w:spacing w:before="96" w:beforeAutospacing="0" w:after="120" w:afterAutospacing="0" w:line="288" w:lineRule="atLeast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0B1745">
        <w:rPr>
          <w:rFonts w:ascii="Arial" w:hAnsi="Arial" w:cs="Arial"/>
          <w:b/>
          <w:color w:val="000000"/>
          <w:sz w:val="20"/>
          <w:szCs w:val="20"/>
        </w:rPr>
        <w:t>RIESGO FINANCIERO</w:t>
      </w:r>
    </w:p>
    <w:p w:rsidR="000B1745" w:rsidRDefault="000B1745" w:rsidP="000B1745">
      <w:pPr>
        <w:pStyle w:val="NormalWeb"/>
        <w:shd w:val="clear" w:color="auto" w:fill="FFFFFF"/>
        <w:spacing w:before="96" w:beforeAutospacing="0" w:after="120" w:afterAutospacing="0" w:line="288" w:lineRule="atLeast"/>
        <w:rPr>
          <w:rFonts w:ascii="Arial" w:hAnsi="Arial" w:cs="Arial"/>
          <w:color w:val="000000"/>
          <w:sz w:val="20"/>
          <w:szCs w:val="20"/>
        </w:rPr>
      </w:pPr>
    </w:p>
    <w:p w:rsidR="000B1745" w:rsidRDefault="000B1745" w:rsidP="000B1745">
      <w:pPr>
        <w:pStyle w:val="NormalWeb"/>
        <w:shd w:val="clear" w:color="auto" w:fill="FFFFFF"/>
        <w:spacing w:before="96" w:beforeAutospacing="0" w:after="120" w:afterAutospacing="0" w:line="288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El riesgo es la probabilidad de un evento adverso y sus consecuencias. El riesgo financiero se refiere a la probabilidad de ocurrencia de un evento que tenga consecuencias financieras negativas para una organización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..</w:t>
      </w:r>
      <w:proofErr w:type="gramEnd"/>
    </w:p>
    <w:p w:rsidR="000B1745" w:rsidRDefault="000B1745" w:rsidP="000B1745">
      <w:pPr>
        <w:pStyle w:val="NormalWeb"/>
        <w:shd w:val="clear" w:color="auto" w:fill="FFFFFF"/>
        <w:spacing w:before="96" w:beforeAutospacing="0" w:after="120" w:afterAutospacing="0" w:line="288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El concepto debe entenderse en sentido amplio, incluyendo la posibilidad de que los resultados financieros sean mayores o menores de los esperados. De hecho, habida la posibilidad de que los inversores realicen apuestas financieras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t>en contra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del mercado, movimientos de éstos en una u otra dirección pueden generar tanto ganancias o pérdidas en función de la estrategia de inversión.</w:t>
      </w:r>
    </w:p>
    <w:p w:rsidR="003651C2" w:rsidRDefault="003651C2"/>
    <w:sectPr w:rsidR="003651C2" w:rsidSect="003651C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B1745"/>
    <w:rsid w:val="000B1745"/>
    <w:rsid w:val="00365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1C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B1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character" w:customStyle="1" w:styleId="apple-converted-space">
    <w:name w:val="apple-converted-space"/>
    <w:basedOn w:val="Fuentedeprrafopredeter"/>
    <w:rsid w:val="000B17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3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95</Words>
  <Characters>527</Characters>
  <Application>Microsoft Office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1</cp:revision>
  <dcterms:created xsi:type="dcterms:W3CDTF">2012-12-14T04:20:00Z</dcterms:created>
  <dcterms:modified xsi:type="dcterms:W3CDTF">2012-12-14T04:26:00Z</dcterms:modified>
</cp:coreProperties>
</file>